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8CC96" w14:textId="172D5104" w:rsidR="004A6270" w:rsidRDefault="004A6270" w:rsidP="004F27AA">
      <w:pPr>
        <w:spacing w:after="0" w:line="240" w:lineRule="auto"/>
        <w:jc w:val="right"/>
        <w:rPr>
          <w:b/>
          <w:sz w:val="28"/>
          <w:szCs w:val="28"/>
        </w:rPr>
      </w:pPr>
      <w:r w:rsidRPr="00B022D1">
        <w:rPr>
          <w:rFonts w:eastAsia="Times New Roman"/>
          <w:noProof/>
          <w:lang w:val="en-AU" w:eastAsia="en-AU"/>
        </w:rPr>
        <w:drawing>
          <wp:inline distT="0" distB="0" distL="0" distR="0" wp14:anchorId="4089B49C" wp14:editId="7DE29A50">
            <wp:extent cx="2124000" cy="576000"/>
            <wp:effectExtent l="0" t="0" r="0" b="0"/>
            <wp:docPr id="1" name="Picture 1" descr="intaward-logo-transpar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2124000" cy="576000"/>
                    </a:xfrm>
                    <a:prstGeom prst="rect">
                      <a:avLst/>
                    </a:prstGeom>
                    <a:noFill/>
                    <a:ln>
                      <a:noFill/>
                      <a:prstDash/>
                    </a:ln>
                  </pic:spPr>
                </pic:pic>
              </a:graphicData>
            </a:graphic>
          </wp:inline>
        </w:drawing>
      </w:r>
    </w:p>
    <w:p w14:paraId="2F1F8F01" w14:textId="77777777" w:rsidR="004A6270" w:rsidRDefault="004A6270" w:rsidP="004F27AA">
      <w:pPr>
        <w:spacing w:after="0" w:line="240" w:lineRule="auto"/>
        <w:jc w:val="center"/>
        <w:rPr>
          <w:b/>
          <w:sz w:val="28"/>
          <w:szCs w:val="28"/>
        </w:rPr>
      </w:pPr>
    </w:p>
    <w:p w14:paraId="744C9D3E" w14:textId="77777777" w:rsidR="004248F1" w:rsidRPr="004A6270" w:rsidRDefault="004248F1" w:rsidP="004F27AA">
      <w:pPr>
        <w:spacing w:after="0" w:line="240" w:lineRule="auto"/>
        <w:jc w:val="center"/>
        <w:rPr>
          <w:b/>
          <w:sz w:val="28"/>
          <w:szCs w:val="28"/>
        </w:rPr>
      </w:pPr>
    </w:p>
    <w:p w14:paraId="1690AEE4" w14:textId="77777777" w:rsidR="00454F52" w:rsidRPr="004A6270" w:rsidRDefault="00454F52" w:rsidP="00454F52">
      <w:pPr>
        <w:spacing w:after="0" w:line="240" w:lineRule="auto"/>
        <w:jc w:val="center"/>
        <w:rPr>
          <w:b/>
          <w:sz w:val="28"/>
          <w:szCs w:val="28"/>
        </w:rPr>
      </w:pPr>
      <w:r>
        <w:rPr>
          <w:b/>
          <w:sz w:val="28"/>
          <w:szCs w:val="28"/>
        </w:rPr>
        <w:t>Virtual Bronze Exploration (</w:t>
      </w:r>
      <w:r w:rsidRPr="004A6270">
        <w:rPr>
          <w:b/>
          <w:sz w:val="28"/>
          <w:szCs w:val="28"/>
        </w:rPr>
        <w:t>VBE</w:t>
      </w:r>
      <w:r>
        <w:rPr>
          <w:b/>
          <w:sz w:val="28"/>
          <w:szCs w:val="28"/>
        </w:rPr>
        <w:t>)</w:t>
      </w:r>
      <w:r w:rsidRPr="004A6270">
        <w:rPr>
          <w:b/>
          <w:sz w:val="28"/>
          <w:szCs w:val="28"/>
        </w:rPr>
        <w:t xml:space="preserve"> </w:t>
      </w:r>
      <w:r>
        <w:rPr>
          <w:b/>
          <w:sz w:val="28"/>
          <w:szCs w:val="28"/>
        </w:rPr>
        <w:t>Requirements</w:t>
      </w:r>
    </w:p>
    <w:p w14:paraId="4C9FE94C" w14:textId="77777777" w:rsidR="00454F52" w:rsidRPr="004A6270" w:rsidRDefault="00454F52" w:rsidP="00454F52">
      <w:pPr>
        <w:spacing w:after="0" w:line="240" w:lineRule="auto"/>
        <w:jc w:val="right"/>
        <w:rPr>
          <w:b/>
          <w:sz w:val="28"/>
          <w:szCs w:val="28"/>
        </w:rPr>
      </w:pPr>
    </w:p>
    <w:p w14:paraId="2DC5E7D8" w14:textId="02009874" w:rsidR="00454F52" w:rsidRPr="00273721" w:rsidRDefault="00454F52" w:rsidP="00454F52">
      <w:pPr>
        <w:spacing w:after="0" w:line="240" w:lineRule="auto"/>
        <w:jc w:val="both"/>
        <w:rPr>
          <w:szCs w:val="28"/>
        </w:rPr>
      </w:pPr>
      <w:r>
        <w:rPr>
          <w:szCs w:val="28"/>
        </w:rPr>
        <w:t xml:space="preserve">The Virtual Bronze Exploration (VBE) is a new temporary option (COVID-19 period, initially to Dec 2020) </w:t>
      </w:r>
      <w:r w:rsidR="00273721">
        <w:rPr>
          <w:szCs w:val="28"/>
        </w:rPr>
        <w:t xml:space="preserve">for </w:t>
      </w:r>
      <w:r>
        <w:rPr>
          <w:szCs w:val="28"/>
        </w:rPr>
        <w:t>completing the Adventurous Journey (AJ).</w:t>
      </w:r>
      <w:r w:rsidR="00273721">
        <w:rPr>
          <w:szCs w:val="28"/>
        </w:rPr>
        <w:t xml:space="preserve"> This document has been developed </w:t>
      </w:r>
      <w:r w:rsidR="00F43E1D">
        <w:rPr>
          <w:szCs w:val="28"/>
        </w:rPr>
        <w:t>for National Award Operators (NAO) to guide the implementation and use of the VBE in a country o</w:t>
      </w:r>
      <w:r w:rsidR="005755B1">
        <w:rPr>
          <w:szCs w:val="28"/>
        </w:rPr>
        <w:t>r</w:t>
      </w:r>
      <w:r w:rsidR="00F43E1D">
        <w:rPr>
          <w:szCs w:val="28"/>
        </w:rPr>
        <w:t xml:space="preserve"> </w:t>
      </w:r>
      <w:r w:rsidR="00566E46">
        <w:rPr>
          <w:szCs w:val="28"/>
        </w:rPr>
        <w:t>territory.</w:t>
      </w:r>
      <w:r w:rsidR="00F43E1D">
        <w:rPr>
          <w:szCs w:val="28"/>
        </w:rPr>
        <w:t xml:space="preserve"> The document includes an overview of who can use the VBE, the requirements that must be fulfilled by participants completing a VBE, guidance for ensuring the NAO can access Google Classroom (the template) for its licensed Award Centres and how the VBE can be delivered as part of a ‘traditional’ AJ.</w:t>
      </w:r>
    </w:p>
    <w:p w14:paraId="1C5C1E24" w14:textId="77777777" w:rsidR="00454F52" w:rsidRDefault="00454F52" w:rsidP="00454F52">
      <w:pPr>
        <w:spacing w:after="0" w:line="240" w:lineRule="auto"/>
        <w:jc w:val="both"/>
        <w:rPr>
          <w:szCs w:val="28"/>
        </w:rPr>
      </w:pPr>
    </w:p>
    <w:p w14:paraId="46AF26B7" w14:textId="78BA0BA8" w:rsidR="00897EB7" w:rsidRDefault="00897EB7" w:rsidP="00897EB7">
      <w:pPr>
        <w:pBdr>
          <w:bottom w:val="single" w:sz="6" w:space="1" w:color="auto"/>
        </w:pBdr>
        <w:rPr>
          <w:b/>
          <w:bCs/>
          <w:szCs w:val="28"/>
        </w:rPr>
      </w:pPr>
      <w:r w:rsidRPr="00897EB7">
        <w:rPr>
          <w:b/>
          <w:bCs/>
          <w:szCs w:val="28"/>
        </w:rPr>
        <w:t>Who can use the VBE?</w:t>
      </w:r>
    </w:p>
    <w:p w14:paraId="1DC80769" w14:textId="34686775" w:rsidR="00897EB7" w:rsidRDefault="00897EB7" w:rsidP="00897EB7">
      <w:pPr>
        <w:jc w:val="both"/>
      </w:pPr>
      <w:r>
        <w:t>The VBE is designed for Bronze level participants who are part of an Award Centre and who are not able to participate in a traditional AJ. Participants of an Award Centre at the Silver or Gold level may use the VBE to complete the Preparation &amp; Training component of the AJ.</w:t>
      </w:r>
    </w:p>
    <w:p w14:paraId="2455C361" w14:textId="21C90C86" w:rsidR="005755B1" w:rsidRDefault="005755B1" w:rsidP="005755B1">
      <w:pPr>
        <w:pBdr>
          <w:bottom w:val="single" w:sz="6" w:space="1" w:color="auto"/>
        </w:pBdr>
        <w:jc w:val="both"/>
        <w:rPr>
          <w:b/>
          <w:bCs/>
          <w:szCs w:val="28"/>
        </w:rPr>
      </w:pPr>
      <w:r>
        <w:rPr>
          <w:b/>
          <w:bCs/>
          <w:szCs w:val="28"/>
        </w:rPr>
        <w:t>The requirements</w:t>
      </w:r>
    </w:p>
    <w:p w14:paraId="3D29535A" w14:textId="7FB0C31B" w:rsidR="005755B1" w:rsidRDefault="005755B1" w:rsidP="005755B1">
      <w:pPr>
        <w:spacing w:after="0" w:line="240" w:lineRule="auto"/>
        <w:jc w:val="both"/>
        <w:rPr>
          <w:szCs w:val="28"/>
        </w:rPr>
      </w:pPr>
      <w:bookmarkStart w:id="0" w:name="_Hlk43806184"/>
      <w:r>
        <w:rPr>
          <w:szCs w:val="28"/>
        </w:rPr>
        <w:t>A proof of concept and pilot was developed and from this a template (using Google Classroom) was developed and the following requirements have been identified and approved by the International Award Foundation (IAF). It is intended to closely align to the published purpose, ethos and education outcomes for the AJ as stipulated in the International Handbook for Award Leaders (2019 edition) Section 8 [repeated below]</w:t>
      </w:r>
    </w:p>
    <w:bookmarkEnd w:id="0"/>
    <w:p w14:paraId="756F7776" w14:textId="77777777" w:rsidR="005755B1" w:rsidRDefault="005755B1" w:rsidP="005755B1">
      <w:pPr>
        <w:spacing w:after="0" w:line="240" w:lineRule="auto"/>
        <w:jc w:val="both"/>
        <w:rPr>
          <w:szCs w:val="28"/>
        </w:rPr>
      </w:pPr>
    </w:p>
    <w:p w14:paraId="5046ECEB" w14:textId="2CBB4BEB" w:rsidR="005755B1" w:rsidRDefault="005755B1" w:rsidP="005755B1">
      <w:pPr>
        <w:spacing w:after="0" w:line="240" w:lineRule="auto"/>
        <w:jc w:val="both"/>
        <w:rPr>
          <w:szCs w:val="28"/>
        </w:rPr>
      </w:pPr>
      <w:r>
        <w:rPr>
          <w:szCs w:val="28"/>
        </w:rPr>
        <w:t xml:space="preserve">Award Centres and their Award Leaders may approve their Participants undertaking a VBE that they have customised or tailored, subject to </w:t>
      </w:r>
      <w:r w:rsidR="00467B81">
        <w:rPr>
          <w:szCs w:val="28"/>
        </w:rPr>
        <w:t>all</w:t>
      </w:r>
      <w:r>
        <w:rPr>
          <w:szCs w:val="28"/>
        </w:rPr>
        <w:t xml:space="preserve"> the following requirements being met.</w:t>
      </w:r>
    </w:p>
    <w:p w14:paraId="4731B695" w14:textId="77777777" w:rsidR="005755B1" w:rsidRDefault="005755B1" w:rsidP="005755B1">
      <w:pPr>
        <w:spacing w:after="0" w:line="240" w:lineRule="auto"/>
        <w:jc w:val="both"/>
        <w:rPr>
          <w:szCs w:val="28"/>
        </w:rPr>
      </w:pPr>
    </w:p>
    <w:tbl>
      <w:tblPr>
        <w:tblStyle w:val="Tabellenraster"/>
        <w:tblW w:w="8926" w:type="dxa"/>
        <w:tblLook w:val="04A0" w:firstRow="1" w:lastRow="0" w:firstColumn="1" w:lastColumn="0" w:noHBand="0" w:noVBand="1"/>
      </w:tblPr>
      <w:tblGrid>
        <w:gridCol w:w="846"/>
        <w:gridCol w:w="6662"/>
        <w:gridCol w:w="1418"/>
      </w:tblGrid>
      <w:tr w:rsidR="00454F52" w14:paraId="4834B122" w14:textId="77777777" w:rsidTr="00765E9C">
        <w:tc>
          <w:tcPr>
            <w:tcW w:w="846" w:type="dxa"/>
          </w:tcPr>
          <w:p w14:paraId="53B8A099" w14:textId="4C20547E" w:rsidR="00454F52" w:rsidRDefault="00454F52" w:rsidP="00765E9C">
            <w:pPr>
              <w:jc w:val="both"/>
              <w:rPr>
                <w:szCs w:val="28"/>
              </w:rPr>
            </w:pPr>
          </w:p>
        </w:tc>
        <w:tc>
          <w:tcPr>
            <w:tcW w:w="6662" w:type="dxa"/>
          </w:tcPr>
          <w:p w14:paraId="6CF5E04D" w14:textId="77777777" w:rsidR="00454F52" w:rsidRPr="00BF44C1" w:rsidRDefault="00454F52" w:rsidP="00765E9C">
            <w:pPr>
              <w:jc w:val="both"/>
              <w:rPr>
                <w:b/>
                <w:szCs w:val="28"/>
              </w:rPr>
            </w:pPr>
            <w:r w:rsidRPr="00BF44C1">
              <w:rPr>
                <w:b/>
                <w:szCs w:val="28"/>
              </w:rPr>
              <w:t>REQUIREMENT</w:t>
            </w:r>
            <w:r>
              <w:rPr>
                <w:b/>
                <w:szCs w:val="28"/>
              </w:rPr>
              <w:t>S</w:t>
            </w:r>
          </w:p>
        </w:tc>
        <w:tc>
          <w:tcPr>
            <w:tcW w:w="1418" w:type="dxa"/>
          </w:tcPr>
          <w:p w14:paraId="2FAAD832" w14:textId="77777777" w:rsidR="00454F52" w:rsidRPr="00BF44C1" w:rsidRDefault="00454F52" w:rsidP="00765E9C">
            <w:pPr>
              <w:jc w:val="both"/>
              <w:rPr>
                <w:b/>
                <w:szCs w:val="28"/>
              </w:rPr>
            </w:pPr>
            <w:r>
              <w:rPr>
                <w:b/>
                <w:szCs w:val="28"/>
              </w:rPr>
              <w:t xml:space="preserve">MIN. </w:t>
            </w:r>
            <w:r w:rsidRPr="00BF44C1">
              <w:rPr>
                <w:b/>
                <w:szCs w:val="28"/>
              </w:rPr>
              <w:t>TIME</w:t>
            </w:r>
          </w:p>
        </w:tc>
      </w:tr>
      <w:tr w:rsidR="00454F52" w14:paraId="732EF703" w14:textId="77777777" w:rsidTr="00765E9C">
        <w:tc>
          <w:tcPr>
            <w:tcW w:w="846" w:type="dxa"/>
          </w:tcPr>
          <w:p w14:paraId="287C3D52" w14:textId="33CF57CF" w:rsidR="00454F52" w:rsidRPr="00CC482D" w:rsidRDefault="00454F52" w:rsidP="00454F52">
            <w:pPr>
              <w:pStyle w:val="Listenabsatz"/>
              <w:numPr>
                <w:ilvl w:val="0"/>
                <w:numId w:val="1"/>
              </w:numPr>
              <w:ind w:hanging="698"/>
              <w:rPr>
                <w:szCs w:val="28"/>
              </w:rPr>
            </w:pPr>
          </w:p>
        </w:tc>
        <w:tc>
          <w:tcPr>
            <w:tcW w:w="6662" w:type="dxa"/>
          </w:tcPr>
          <w:p w14:paraId="41492FB5" w14:textId="77777777" w:rsidR="00454F52" w:rsidRPr="00310E79" w:rsidRDefault="00454F52" w:rsidP="00765E9C">
            <w:pPr>
              <w:ind w:left="22"/>
            </w:pPr>
            <w:r w:rsidRPr="00310E79">
              <w:t>The VBE will have 5 stages.</w:t>
            </w:r>
          </w:p>
          <w:p w14:paraId="2FB80015" w14:textId="77777777" w:rsidR="00454F52" w:rsidRPr="00310E79" w:rsidRDefault="00454F52" w:rsidP="00765E9C">
            <w:r w:rsidRPr="00310E79">
              <w:t>Stage 1: Preparation and training</w:t>
            </w:r>
          </w:p>
          <w:p w14:paraId="40E7EA7D" w14:textId="77777777" w:rsidR="00454F52" w:rsidRPr="00310E79" w:rsidRDefault="00454F52" w:rsidP="00765E9C">
            <w:r w:rsidRPr="00310E79">
              <w:t>Stage 2: Planning</w:t>
            </w:r>
          </w:p>
          <w:p w14:paraId="1C1B947B" w14:textId="77777777" w:rsidR="00454F52" w:rsidRPr="00310E79" w:rsidRDefault="00454F52" w:rsidP="00765E9C">
            <w:r w:rsidRPr="00310E79">
              <w:t>Stage 3: Practice</w:t>
            </w:r>
          </w:p>
          <w:p w14:paraId="691BE8B4" w14:textId="77777777" w:rsidR="00454F52" w:rsidRPr="00310E79" w:rsidRDefault="00454F52" w:rsidP="00765E9C">
            <w:r w:rsidRPr="00310E79">
              <w:t>Stage 4: Journey &amp; Physical Activity</w:t>
            </w:r>
          </w:p>
          <w:p w14:paraId="6EBB402B" w14:textId="77777777" w:rsidR="00454F52" w:rsidRPr="00310E79" w:rsidRDefault="00454F52" w:rsidP="00765E9C">
            <w:r w:rsidRPr="00310E79">
              <w:t>Stage 5: Research Project</w:t>
            </w:r>
          </w:p>
          <w:p w14:paraId="2099985A" w14:textId="77777777" w:rsidR="00454F52" w:rsidRPr="00310E79" w:rsidRDefault="00454F52" w:rsidP="00765E9C">
            <w:pPr>
              <w:ind w:left="22"/>
              <w:rPr>
                <w:szCs w:val="28"/>
              </w:rPr>
            </w:pPr>
          </w:p>
          <w:p w14:paraId="3F76695F" w14:textId="30B02D28" w:rsidR="00454F52" w:rsidRPr="00310E79" w:rsidRDefault="00454F52" w:rsidP="00765E9C">
            <w:pPr>
              <w:ind w:left="22"/>
              <w:rPr>
                <w:szCs w:val="28"/>
              </w:rPr>
            </w:pPr>
            <w:r w:rsidRPr="00310E79">
              <w:rPr>
                <w:szCs w:val="28"/>
              </w:rPr>
              <w:t xml:space="preserve">The format established by </w:t>
            </w:r>
            <w:r w:rsidR="004922FE">
              <w:rPr>
                <w:szCs w:val="28"/>
              </w:rPr>
              <w:t xml:space="preserve">the </w:t>
            </w:r>
            <w:r w:rsidRPr="00310E79">
              <w:rPr>
                <w:szCs w:val="28"/>
              </w:rPr>
              <w:t>Australia and Canada</w:t>
            </w:r>
            <w:r w:rsidR="004922FE">
              <w:rPr>
                <w:szCs w:val="28"/>
              </w:rPr>
              <w:t xml:space="preserve"> NAOs</w:t>
            </w:r>
            <w:r w:rsidRPr="00310E79">
              <w:rPr>
                <w:szCs w:val="28"/>
              </w:rPr>
              <w:t xml:space="preserve"> </w:t>
            </w:r>
            <w:r>
              <w:rPr>
                <w:szCs w:val="28"/>
              </w:rPr>
              <w:t xml:space="preserve">(using Google Classroom) </w:t>
            </w:r>
            <w:r w:rsidRPr="00310E79">
              <w:rPr>
                <w:szCs w:val="28"/>
              </w:rPr>
              <w:t>and approved by the IAF will act as a template and minimum standard.</w:t>
            </w:r>
          </w:p>
          <w:p w14:paraId="3CB52F96" w14:textId="77777777" w:rsidR="00454F52" w:rsidRPr="00310E79" w:rsidRDefault="00454F52" w:rsidP="00765E9C">
            <w:pPr>
              <w:ind w:left="22"/>
              <w:rPr>
                <w:szCs w:val="28"/>
              </w:rPr>
            </w:pPr>
            <w:r w:rsidRPr="00310E79">
              <w:rPr>
                <w:szCs w:val="28"/>
              </w:rPr>
              <w:t>General Requirements:</w:t>
            </w:r>
          </w:p>
          <w:p w14:paraId="0DEF71AD" w14:textId="77777777" w:rsidR="00454F52" w:rsidRPr="00310E79" w:rsidRDefault="00454F52" w:rsidP="00454F52">
            <w:pPr>
              <w:pStyle w:val="Listenabsatz"/>
              <w:numPr>
                <w:ilvl w:val="0"/>
                <w:numId w:val="6"/>
              </w:numPr>
              <w:rPr>
                <w:szCs w:val="28"/>
              </w:rPr>
            </w:pPr>
            <w:r w:rsidRPr="00310E79">
              <w:rPr>
                <w:szCs w:val="28"/>
              </w:rPr>
              <w:t>To be completed within a 5-week period</w:t>
            </w:r>
          </w:p>
          <w:p w14:paraId="35E8A7B4" w14:textId="77777777" w:rsidR="00454F52" w:rsidRPr="00310E79" w:rsidRDefault="00454F52" w:rsidP="00454F52">
            <w:pPr>
              <w:pStyle w:val="Listenabsatz"/>
              <w:numPr>
                <w:ilvl w:val="0"/>
                <w:numId w:val="6"/>
              </w:numPr>
              <w:rPr>
                <w:szCs w:val="28"/>
              </w:rPr>
            </w:pPr>
            <w:r w:rsidRPr="00310E79">
              <w:rPr>
                <w:szCs w:val="28"/>
              </w:rPr>
              <w:t>The VBE to be facilitated and supervised by an AJ Assessor or AJ Supervisor approved by the Award Centre/Award Leader</w:t>
            </w:r>
          </w:p>
          <w:p w14:paraId="39768486" w14:textId="3001979C" w:rsidR="00454F52" w:rsidRPr="00310E79" w:rsidRDefault="00454F52" w:rsidP="00454F52">
            <w:pPr>
              <w:pStyle w:val="Listenabsatz"/>
              <w:numPr>
                <w:ilvl w:val="0"/>
                <w:numId w:val="6"/>
              </w:numPr>
              <w:rPr>
                <w:szCs w:val="28"/>
              </w:rPr>
            </w:pPr>
            <w:r w:rsidRPr="00310E79">
              <w:rPr>
                <w:szCs w:val="28"/>
              </w:rPr>
              <w:t xml:space="preserve">The VBE </w:t>
            </w:r>
            <w:r w:rsidR="00C175A0">
              <w:rPr>
                <w:szCs w:val="28"/>
              </w:rPr>
              <w:t>must</w:t>
            </w:r>
            <w:r w:rsidRPr="00310E79">
              <w:rPr>
                <w:szCs w:val="28"/>
              </w:rPr>
              <w:t xml:space="preserve"> be logged on ORB and all documentation to be uploaded onto the ORB</w:t>
            </w:r>
          </w:p>
        </w:tc>
        <w:tc>
          <w:tcPr>
            <w:tcW w:w="1418" w:type="dxa"/>
          </w:tcPr>
          <w:p w14:paraId="12C6E43F" w14:textId="77777777" w:rsidR="00454F52" w:rsidRPr="00310E79" w:rsidRDefault="00454F52" w:rsidP="00765E9C">
            <w:pPr>
              <w:jc w:val="both"/>
              <w:rPr>
                <w:szCs w:val="28"/>
              </w:rPr>
            </w:pPr>
          </w:p>
        </w:tc>
      </w:tr>
      <w:tr w:rsidR="00454F52" w14:paraId="6B20EE76" w14:textId="77777777" w:rsidTr="00765E9C">
        <w:tc>
          <w:tcPr>
            <w:tcW w:w="846" w:type="dxa"/>
            <w:vMerge w:val="restart"/>
          </w:tcPr>
          <w:p w14:paraId="6BC71BC8" w14:textId="77777777" w:rsidR="00454F52" w:rsidRPr="00CC482D" w:rsidRDefault="00454F52" w:rsidP="00454F52">
            <w:pPr>
              <w:pStyle w:val="Listenabsatz"/>
              <w:numPr>
                <w:ilvl w:val="0"/>
                <w:numId w:val="1"/>
              </w:numPr>
              <w:jc w:val="both"/>
              <w:rPr>
                <w:szCs w:val="28"/>
              </w:rPr>
            </w:pPr>
          </w:p>
        </w:tc>
        <w:tc>
          <w:tcPr>
            <w:tcW w:w="6662" w:type="dxa"/>
          </w:tcPr>
          <w:p w14:paraId="5081C4DC" w14:textId="77777777" w:rsidR="00454F52" w:rsidRPr="00310E79" w:rsidRDefault="00454F52" w:rsidP="00765E9C">
            <w:pPr>
              <w:jc w:val="both"/>
              <w:rPr>
                <w:szCs w:val="28"/>
              </w:rPr>
            </w:pPr>
            <w:r w:rsidRPr="00310E79">
              <w:rPr>
                <w:szCs w:val="28"/>
              </w:rPr>
              <w:t>2.1 Complete virtual/cyber training based on the 4 topics and resource material provided in the VBE Package (Google Classroom)</w:t>
            </w:r>
          </w:p>
          <w:p w14:paraId="1D6A19D8" w14:textId="77777777" w:rsidR="00454F52" w:rsidRPr="00310E79" w:rsidRDefault="00454F52" w:rsidP="00454F52">
            <w:pPr>
              <w:pStyle w:val="Listenabsatz"/>
              <w:numPr>
                <w:ilvl w:val="0"/>
                <w:numId w:val="7"/>
              </w:numPr>
              <w:ind w:left="737" w:hanging="425"/>
              <w:contextualSpacing w:val="0"/>
            </w:pPr>
            <w:r w:rsidRPr="00310E79">
              <w:t>Team Communication</w:t>
            </w:r>
          </w:p>
          <w:p w14:paraId="0A6E38DB" w14:textId="77777777" w:rsidR="00454F52" w:rsidRPr="00310E79" w:rsidRDefault="00454F52" w:rsidP="00454F52">
            <w:pPr>
              <w:pStyle w:val="Listenabsatz"/>
              <w:numPr>
                <w:ilvl w:val="0"/>
                <w:numId w:val="7"/>
              </w:numPr>
              <w:ind w:left="737" w:hanging="425"/>
              <w:contextualSpacing w:val="0"/>
            </w:pPr>
            <w:r w:rsidRPr="00310E79">
              <w:t xml:space="preserve">Wellbeing and cyber responsibility – “Safe </w:t>
            </w:r>
            <w:proofErr w:type="gramStart"/>
            <w:r w:rsidRPr="00310E79">
              <w:t>From</w:t>
            </w:r>
            <w:proofErr w:type="gramEnd"/>
            <w:r w:rsidRPr="00310E79">
              <w:t xml:space="preserve"> Harm”</w:t>
            </w:r>
          </w:p>
          <w:p w14:paraId="4187E4AD" w14:textId="77777777" w:rsidR="00454F52" w:rsidRPr="00310E79" w:rsidRDefault="00454F52" w:rsidP="00454F52">
            <w:pPr>
              <w:pStyle w:val="Listenabsatz"/>
              <w:numPr>
                <w:ilvl w:val="0"/>
                <w:numId w:val="7"/>
              </w:numPr>
              <w:ind w:left="737" w:hanging="425"/>
              <w:contextualSpacing w:val="0"/>
            </w:pPr>
            <w:r w:rsidRPr="00310E79">
              <w:t>Research skills and project management</w:t>
            </w:r>
          </w:p>
          <w:p w14:paraId="155CA6C1" w14:textId="77777777" w:rsidR="00454F52" w:rsidRPr="00310E79" w:rsidRDefault="00454F52" w:rsidP="00454F52">
            <w:pPr>
              <w:pStyle w:val="Listenabsatz"/>
              <w:numPr>
                <w:ilvl w:val="0"/>
                <w:numId w:val="7"/>
              </w:numPr>
              <w:ind w:left="737" w:hanging="425"/>
              <w:contextualSpacing w:val="0"/>
            </w:pPr>
            <w:r w:rsidRPr="00310E79">
              <w:t xml:space="preserve">Physical Preparation (Min. </w:t>
            </w:r>
            <w:r w:rsidRPr="00310E79">
              <w:rPr>
                <w:szCs w:val="28"/>
              </w:rPr>
              <w:t>2 x 20 min Cardio physical activities)</w:t>
            </w:r>
          </w:p>
        </w:tc>
        <w:tc>
          <w:tcPr>
            <w:tcW w:w="1418" w:type="dxa"/>
          </w:tcPr>
          <w:p w14:paraId="1E75EECA" w14:textId="77777777" w:rsidR="00454F52" w:rsidRPr="00310E79" w:rsidRDefault="00454F52" w:rsidP="00765E9C">
            <w:pPr>
              <w:jc w:val="both"/>
              <w:rPr>
                <w:szCs w:val="28"/>
              </w:rPr>
            </w:pPr>
            <w:r w:rsidRPr="00310E79">
              <w:rPr>
                <w:szCs w:val="28"/>
              </w:rPr>
              <w:t>1.0 hr</w:t>
            </w:r>
          </w:p>
          <w:p w14:paraId="2D568976" w14:textId="77777777" w:rsidR="00454F52" w:rsidRPr="00310E79" w:rsidRDefault="00454F52" w:rsidP="00765E9C">
            <w:pPr>
              <w:jc w:val="both"/>
              <w:rPr>
                <w:szCs w:val="28"/>
              </w:rPr>
            </w:pPr>
          </w:p>
          <w:p w14:paraId="6BE431AE" w14:textId="77777777" w:rsidR="00454F52" w:rsidRPr="00310E79" w:rsidRDefault="00454F52" w:rsidP="00765E9C">
            <w:pPr>
              <w:jc w:val="both"/>
              <w:rPr>
                <w:szCs w:val="28"/>
              </w:rPr>
            </w:pPr>
          </w:p>
          <w:p w14:paraId="2C52DACC" w14:textId="77777777" w:rsidR="00454F52" w:rsidRPr="00310E79" w:rsidRDefault="00454F52" w:rsidP="00765E9C">
            <w:pPr>
              <w:jc w:val="both"/>
              <w:rPr>
                <w:szCs w:val="28"/>
              </w:rPr>
            </w:pPr>
          </w:p>
          <w:p w14:paraId="01A07DE2" w14:textId="77777777" w:rsidR="00454F52" w:rsidRPr="00310E79" w:rsidRDefault="00454F52" w:rsidP="00765E9C">
            <w:pPr>
              <w:jc w:val="both"/>
              <w:rPr>
                <w:szCs w:val="28"/>
              </w:rPr>
            </w:pPr>
          </w:p>
          <w:p w14:paraId="0509FC4E" w14:textId="77777777" w:rsidR="00454F52" w:rsidRPr="00310E79" w:rsidRDefault="00454F52" w:rsidP="00765E9C">
            <w:pPr>
              <w:jc w:val="both"/>
              <w:rPr>
                <w:szCs w:val="28"/>
              </w:rPr>
            </w:pPr>
            <w:r w:rsidRPr="00310E79">
              <w:rPr>
                <w:szCs w:val="28"/>
              </w:rPr>
              <w:t>40 mins</w:t>
            </w:r>
          </w:p>
        </w:tc>
      </w:tr>
      <w:tr w:rsidR="00454F52" w14:paraId="7D17D484" w14:textId="77777777" w:rsidTr="00765E9C">
        <w:tc>
          <w:tcPr>
            <w:tcW w:w="846" w:type="dxa"/>
            <w:vMerge/>
          </w:tcPr>
          <w:p w14:paraId="69691E0F" w14:textId="77777777" w:rsidR="00454F52" w:rsidRPr="00CC482D" w:rsidRDefault="00454F52" w:rsidP="00454F52">
            <w:pPr>
              <w:pStyle w:val="Listenabsatz"/>
              <w:numPr>
                <w:ilvl w:val="0"/>
                <w:numId w:val="1"/>
              </w:numPr>
              <w:jc w:val="both"/>
              <w:rPr>
                <w:szCs w:val="28"/>
              </w:rPr>
            </w:pPr>
          </w:p>
        </w:tc>
        <w:tc>
          <w:tcPr>
            <w:tcW w:w="6662" w:type="dxa"/>
          </w:tcPr>
          <w:p w14:paraId="00B30357" w14:textId="77777777" w:rsidR="00454F52" w:rsidRPr="00310E79" w:rsidRDefault="00454F52" w:rsidP="00765E9C">
            <w:pPr>
              <w:jc w:val="both"/>
              <w:rPr>
                <w:rFonts w:cstheme="minorHAnsi"/>
              </w:rPr>
            </w:pPr>
            <w:r w:rsidRPr="00310E79">
              <w:rPr>
                <w:szCs w:val="28"/>
              </w:rPr>
              <w:t xml:space="preserve">2.2 Complete </w:t>
            </w:r>
            <w:proofErr w:type="gramStart"/>
            <w:r w:rsidRPr="00310E79">
              <w:rPr>
                <w:szCs w:val="28"/>
              </w:rPr>
              <w:t>field based</w:t>
            </w:r>
            <w:proofErr w:type="gramEnd"/>
            <w:r w:rsidRPr="00310E79">
              <w:rPr>
                <w:szCs w:val="28"/>
              </w:rPr>
              <w:t xml:space="preserve"> AJ training on the following topics: </w:t>
            </w:r>
          </w:p>
          <w:p w14:paraId="6E93C492" w14:textId="77777777" w:rsidR="00454F52" w:rsidRPr="00310E79" w:rsidRDefault="00454F52" w:rsidP="00454F52">
            <w:pPr>
              <w:pStyle w:val="Listenabsatz"/>
              <w:numPr>
                <w:ilvl w:val="0"/>
                <w:numId w:val="8"/>
              </w:numPr>
              <w:jc w:val="both"/>
              <w:rPr>
                <w:rFonts w:cstheme="minorHAnsi"/>
                <w:spacing w:val="5"/>
                <w:shd w:val="clear" w:color="auto" w:fill="FFFFFF"/>
              </w:rPr>
            </w:pPr>
            <w:r w:rsidRPr="00310E79">
              <w:rPr>
                <w:rFonts w:cstheme="minorHAnsi"/>
                <w:spacing w:val="5"/>
                <w:shd w:val="clear" w:color="auto" w:fill="FFFFFF"/>
              </w:rPr>
              <w:t>Trip Planning</w:t>
            </w:r>
          </w:p>
          <w:p w14:paraId="35E8F613" w14:textId="77777777" w:rsidR="00454F52" w:rsidRPr="00310E79" w:rsidRDefault="00454F52" w:rsidP="00454F52">
            <w:pPr>
              <w:pStyle w:val="Listenabsatz"/>
              <w:numPr>
                <w:ilvl w:val="0"/>
                <w:numId w:val="8"/>
              </w:numPr>
              <w:jc w:val="both"/>
              <w:rPr>
                <w:szCs w:val="28"/>
              </w:rPr>
            </w:pPr>
            <w:r w:rsidRPr="00310E79">
              <w:rPr>
                <w:rFonts w:cstheme="minorHAnsi"/>
                <w:spacing w:val="5"/>
                <w:shd w:val="clear" w:color="auto" w:fill="FFFFFF"/>
              </w:rPr>
              <w:t>Equipment</w:t>
            </w:r>
          </w:p>
          <w:p w14:paraId="4534FE9C" w14:textId="77777777" w:rsidR="00454F52" w:rsidRPr="00310E79" w:rsidRDefault="00454F52" w:rsidP="00454F52">
            <w:pPr>
              <w:pStyle w:val="Listenabsatz"/>
              <w:numPr>
                <w:ilvl w:val="0"/>
                <w:numId w:val="8"/>
              </w:numPr>
              <w:jc w:val="both"/>
              <w:rPr>
                <w:szCs w:val="28"/>
              </w:rPr>
            </w:pPr>
            <w:r w:rsidRPr="00310E79">
              <w:rPr>
                <w:rFonts w:cstheme="minorHAnsi"/>
                <w:spacing w:val="5"/>
                <w:shd w:val="clear" w:color="auto" w:fill="FFFFFF"/>
              </w:rPr>
              <w:t xml:space="preserve">Route planning, </w:t>
            </w:r>
            <w:proofErr w:type="gramStart"/>
            <w:r w:rsidRPr="00310E79">
              <w:rPr>
                <w:rFonts w:cstheme="minorHAnsi"/>
                <w:spacing w:val="5"/>
                <w:shd w:val="clear" w:color="auto" w:fill="FFFFFF"/>
              </w:rPr>
              <w:t>navigation</w:t>
            </w:r>
            <w:proofErr w:type="gramEnd"/>
            <w:r w:rsidRPr="00310E79">
              <w:rPr>
                <w:rFonts w:cstheme="minorHAnsi"/>
                <w:spacing w:val="5"/>
                <w:shd w:val="clear" w:color="auto" w:fill="FFFFFF"/>
              </w:rPr>
              <w:t xml:space="preserve"> and mapping</w:t>
            </w:r>
          </w:p>
          <w:p w14:paraId="1D1879FF" w14:textId="77777777" w:rsidR="00454F52" w:rsidRPr="00310E79" w:rsidRDefault="00454F52" w:rsidP="00454F52">
            <w:pPr>
              <w:pStyle w:val="Listenabsatz"/>
              <w:numPr>
                <w:ilvl w:val="0"/>
                <w:numId w:val="8"/>
              </w:numPr>
              <w:jc w:val="both"/>
              <w:rPr>
                <w:szCs w:val="28"/>
              </w:rPr>
            </w:pPr>
            <w:r w:rsidRPr="00310E79">
              <w:rPr>
                <w:rFonts w:cstheme="minorHAnsi"/>
                <w:spacing w:val="5"/>
                <w:shd w:val="clear" w:color="auto" w:fill="FFFFFF"/>
              </w:rPr>
              <w:t>First aid and Risk management</w:t>
            </w:r>
          </w:p>
          <w:p w14:paraId="4F0CDE83" w14:textId="77777777" w:rsidR="00454F52" w:rsidRPr="00310E79" w:rsidRDefault="00454F52" w:rsidP="00454F52">
            <w:pPr>
              <w:pStyle w:val="Listenabsatz"/>
              <w:numPr>
                <w:ilvl w:val="0"/>
                <w:numId w:val="8"/>
              </w:numPr>
              <w:jc w:val="both"/>
              <w:rPr>
                <w:szCs w:val="28"/>
              </w:rPr>
            </w:pPr>
            <w:r w:rsidRPr="00310E79">
              <w:rPr>
                <w:rFonts w:cstheme="minorHAnsi"/>
                <w:spacing w:val="5"/>
                <w:shd w:val="clear" w:color="auto" w:fill="FFFFFF"/>
              </w:rPr>
              <w:t>Camp-craft</w:t>
            </w:r>
          </w:p>
        </w:tc>
        <w:tc>
          <w:tcPr>
            <w:tcW w:w="1418" w:type="dxa"/>
          </w:tcPr>
          <w:p w14:paraId="3BC12E3E" w14:textId="77777777" w:rsidR="00454F52" w:rsidRPr="00310E79" w:rsidRDefault="00454F52" w:rsidP="00765E9C">
            <w:pPr>
              <w:jc w:val="both"/>
              <w:rPr>
                <w:szCs w:val="28"/>
              </w:rPr>
            </w:pPr>
            <w:r w:rsidRPr="00310E79">
              <w:rPr>
                <w:szCs w:val="28"/>
              </w:rPr>
              <w:t>1.5 hrs</w:t>
            </w:r>
          </w:p>
        </w:tc>
      </w:tr>
      <w:tr w:rsidR="00454F52" w14:paraId="06C760D9" w14:textId="77777777" w:rsidTr="00765E9C">
        <w:tc>
          <w:tcPr>
            <w:tcW w:w="846" w:type="dxa"/>
            <w:vMerge/>
          </w:tcPr>
          <w:p w14:paraId="1640BD8C" w14:textId="77777777" w:rsidR="00454F52" w:rsidRPr="00CC482D" w:rsidRDefault="00454F52" w:rsidP="00454F52">
            <w:pPr>
              <w:pStyle w:val="Listenabsatz"/>
              <w:numPr>
                <w:ilvl w:val="0"/>
                <w:numId w:val="1"/>
              </w:numPr>
              <w:jc w:val="both"/>
              <w:rPr>
                <w:szCs w:val="28"/>
              </w:rPr>
            </w:pPr>
          </w:p>
        </w:tc>
        <w:tc>
          <w:tcPr>
            <w:tcW w:w="6662" w:type="dxa"/>
          </w:tcPr>
          <w:p w14:paraId="4CB4656C" w14:textId="77777777" w:rsidR="00454F52" w:rsidRPr="00310E79" w:rsidRDefault="00454F52" w:rsidP="00765E9C">
            <w:pPr>
              <w:jc w:val="both"/>
              <w:rPr>
                <w:szCs w:val="28"/>
              </w:rPr>
            </w:pPr>
            <w:r w:rsidRPr="00310E79">
              <w:rPr>
                <w:szCs w:val="28"/>
              </w:rPr>
              <w:t>2.3 Complete a Training Assessment for each of the Training Topics</w:t>
            </w:r>
          </w:p>
        </w:tc>
        <w:tc>
          <w:tcPr>
            <w:tcW w:w="1418" w:type="dxa"/>
          </w:tcPr>
          <w:p w14:paraId="3FA3B79A" w14:textId="77777777" w:rsidR="00454F52" w:rsidRPr="00310E79" w:rsidRDefault="00454F52" w:rsidP="00765E9C">
            <w:pPr>
              <w:jc w:val="both"/>
              <w:rPr>
                <w:szCs w:val="28"/>
              </w:rPr>
            </w:pPr>
            <w:r w:rsidRPr="00310E79">
              <w:rPr>
                <w:szCs w:val="28"/>
              </w:rPr>
              <w:t>1.0 hr</w:t>
            </w:r>
          </w:p>
        </w:tc>
      </w:tr>
      <w:tr w:rsidR="00454F52" w14:paraId="1A23FCAB" w14:textId="77777777" w:rsidTr="00765E9C">
        <w:tc>
          <w:tcPr>
            <w:tcW w:w="846" w:type="dxa"/>
          </w:tcPr>
          <w:p w14:paraId="29DB0667" w14:textId="77777777" w:rsidR="00454F52" w:rsidRPr="00CC482D" w:rsidRDefault="00454F52" w:rsidP="00454F52">
            <w:pPr>
              <w:pStyle w:val="Listenabsatz"/>
              <w:numPr>
                <w:ilvl w:val="0"/>
                <w:numId w:val="1"/>
              </w:numPr>
              <w:jc w:val="both"/>
              <w:rPr>
                <w:szCs w:val="28"/>
              </w:rPr>
            </w:pPr>
          </w:p>
        </w:tc>
        <w:tc>
          <w:tcPr>
            <w:tcW w:w="6662" w:type="dxa"/>
          </w:tcPr>
          <w:p w14:paraId="52915F47" w14:textId="77777777" w:rsidR="00454F52" w:rsidRPr="00310E79" w:rsidRDefault="00454F52" w:rsidP="00765E9C">
            <w:pPr>
              <w:jc w:val="both"/>
              <w:rPr>
                <w:szCs w:val="28"/>
              </w:rPr>
            </w:pPr>
            <w:r w:rsidRPr="00310E79">
              <w:rPr>
                <w:szCs w:val="28"/>
              </w:rPr>
              <w:t>Complete and document a detailed planning process to become familiar with:</w:t>
            </w:r>
          </w:p>
          <w:p w14:paraId="2E011A09" w14:textId="77777777" w:rsidR="00454F52" w:rsidRPr="00310E79" w:rsidRDefault="00454F52" w:rsidP="00454F52">
            <w:pPr>
              <w:pStyle w:val="Listenabsatz"/>
              <w:numPr>
                <w:ilvl w:val="0"/>
                <w:numId w:val="2"/>
              </w:numPr>
              <w:jc w:val="both"/>
              <w:rPr>
                <w:szCs w:val="28"/>
              </w:rPr>
            </w:pPr>
            <w:r w:rsidRPr="00310E79">
              <w:rPr>
                <w:szCs w:val="28"/>
              </w:rPr>
              <w:t>the virtual journey video format,</w:t>
            </w:r>
          </w:p>
          <w:p w14:paraId="7B508CAE" w14:textId="77777777" w:rsidR="00454F52" w:rsidRPr="00310E79" w:rsidRDefault="00454F52" w:rsidP="00454F52">
            <w:pPr>
              <w:pStyle w:val="Listenabsatz"/>
              <w:numPr>
                <w:ilvl w:val="0"/>
                <w:numId w:val="2"/>
              </w:numPr>
              <w:jc w:val="both"/>
              <w:rPr>
                <w:szCs w:val="28"/>
              </w:rPr>
            </w:pPr>
            <w:r w:rsidRPr="00310E79">
              <w:rPr>
                <w:szCs w:val="28"/>
              </w:rPr>
              <w:t>the Pre-Viewing Tasks,</w:t>
            </w:r>
          </w:p>
          <w:p w14:paraId="5C31DF01" w14:textId="77777777" w:rsidR="00454F52" w:rsidRPr="00310E79" w:rsidRDefault="00454F52" w:rsidP="00454F52">
            <w:pPr>
              <w:pStyle w:val="Listenabsatz"/>
              <w:numPr>
                <w:ilvl w:val="0"/>
                <w:numId w:val="2"/>
              </w:numPr>
              <w:jc w:val="both"/>
              <w:rPr>
                <w:szCs w:val="28"/>
              </w:rPr>
            </w:pPr>
            <w:r w:rsidRPr="00310E79">
              <w:rPr>
                <w:szCs w:val="28"/>
              </w:rPr>
              <w:t xml:space="preserve">the Team Challenges, </w:t>
            </w:r>
          </w:p>
          <w:p w14:paraId="00450382" w14:textId="77777777" w:rsidR="00454F52" w:rsidRPr="00310E79" w:rsidRDefault="00454F52" w:rsidP="00454F52">
            <w:pPr>
              <w:pStyle w:val="Listenabsatz"/>
              <w:numPr>
                <w:ilvl w:val="0"/>
                <w:numId w:val="2"/>
              </w:numPr>
              <w:jc w:val="both"/>
              <w:rPr>
                <w:szCs w:val="28"/>
              </w:rPr>
            </w:pPr>
            <w:r w:rsidRPr="00310E79">
              <w:rPr>
                <w:szCs w:val="28"/>
              </w:rPr>
              <w:t xml:space="preserve">Full day meal plan (for the virtual journey) and meal preparation (min. one cooked meal), </w:t>
            </w:r>
          </w:p>
          <w:p w14:paraId="72A4330B" w14:textId="77777777" w:rsidR="00454F52" w:rsidRPr="00310E79" w:rsidRDefault="00454F52" w:rsidP="00454F52">
            <w:pPr>
              <w:pStyle w:val="Listenabsatz"/>
              <w:numPr>
                <w:ilvl w:val="0"/>
                <w:numId w:val="2"/>
              </w:numPr>
              <w:jc w:val="both"/>
              <w:rPr>
                <w:szCs w:val="28"/>
              </w:rPr>
            </w:pPr>
            <w:r w:rsidRPr="00310E79">
              <w:rPr>
                <w:szCs w:val="28"/>
              </w:rPr>
              <w:t xml:space="preserve">Physical activity selection, </w:t>
            </w:r>
          </w:p>
          <w:p w14:paraId="20471C45" w14:textId="77777777" w:rsidR="00454F52" w:rsidRPr="00310E79" w:rsidRDefault="00454F52" w:rsidP="00454F52">
            <w:pPr>
              <w:pStyle w:val="Listenabsatz"/>
              <w:numPr>
                <w:ilvl w:val="0"/>
                <w:numId w:val="2"/>
              </w:numPr>
              <w:jc w:val="both"/>
              <w:rPr>
                <w:szCs w:val="28"/>
              </w:rPr>
            </w:pPr>
            <w:r w:rsidRPr="00310E79">
              <w:rPr>
                <w:szCs w:val="28"/>
              </w:rPr>
              <w:t xml:space="preserve">Research project selection and completion. </w:t>
            </w:r>
          </w:p>
        </w:tc>
        <w:tc>
          <w:tcPr>
            <w:tcW w:w="1418" w:type="dxa"/>
          </w:tcPr>
          <w:p w14:paraId="63143AE3" w14:textId="77777777" w:rsidR="00454F52" w:rsidRPr="00310E79" w:rsidRDefault="00454F52" w:rsidP="00765E9C">
            <w:pPr>
              <w:jc w:val="both"/>
              <w:rPr>
                <w:szCs w:val="28"/>
              </w:rPr>
            </w:pPr>
            <w:r w:rsidRPr="00310E79">
              <w:rPr>
                <w:szCs w:val="28"/>
              </w:rPr>
              <w:t>1 hr</w:t>
            </w:r>
          </w:p>
        </w:tc>
      </w:tr>
      <w:tr w:rsidR="00454F52" w14:paraId="1E94A890" w14:textId="77777777" w:rsidTr="00765E9C">
        <w:tc>
          <w:tcPr>
            <w:tcW w:w="846" w:type="dxa"/>
          </w:tcPr>
          <w:p w14:paraId="71A0FCAB" w14:textId="77777777" w:rsidR="00454F52" w:rsidRPr="00CC482D" w:rsidRDefault="00454F52" w:rsidP="00454F52">
            <w:pPr>
              <w:pStyle w:val="Listenabsatz"/>
              <w:numPr>
                <w:ilvl w:val="0"/>
                <w:numId w:val="1"/>
              </w:numPr>
              <w:jc w:val="both"/>
              <w:rPr>
                <w:szCs w:val="28"/>
              </w:rPr>
            </w:pPr>
          </w:p>
        </w:tc>
        <w:tc>
          <w:tcPr>
            <w:tcW w:w="6662" w:type="dxa"/>
          </w:tcPr>
          <w:p w14:paraId="480A1013" w14:textId="77777777" w:rsidR="00454F52" w:rsidRPr="00310E79" w:rsidRDefault="00454F52" w:rsidP="00765E9C">
            <w:pPr>
              <w:jc w:val="both"/>
              <w:rPr>
                <w:szCs w:val="28"/>
              </w:rPr>
            </w:pPr>
            <w:r w:rsidRPr="00310E79">
              <w:rPr>
                <w:szCs w:val="28"/>
              </w:rPr>
              <w:t>Pre-viewing and route preparation tasks</w:t>
            </w:r>
          </w:p>
          <w:p w14:paraId="45178EBB" w14:textId="77777777" w:rsidR="00454F52" w:rsidRPr="00310E79" w:rsidRDefault="00454F52" w:rsidP="00765E9C">
            <w:pPr>
              <w:jc w:val="both"/>
              <w:rPr>
                <w:szCs w:val="28"/>
              </w:rPr>
            </w:pPr>
            <w:r w:rsidRPr="00310E79">
              <w:rPr>
                <w:szCs w:val="28"/>
              </w:rPr>
              <w:t>Allocated virtual journeys should be pre-viewed by specified team members (documented in the planning template) and discussed by the team (20 mins per route plus discussion time)</w:t>
            </w:r>
          </w:p>
        </w:tc>
        <w:tc>
          <w:tcPr>
            <w:tcW w:w="1418" w:type="dxa"/>
          </w:tcPr>
          <w:p w14:paraId="33CB7001" w14:textId="77777777" w:rsidR="00454F52" w:rsidRPr="00310E79" w:rsidRDefault="00454F52" w:rsidP="00765E9C">
            <w:pPr>
              <w:jc w:val="both"/>
              <w:rPr>
                <w:szCs w:val="28"/>
              </w:rPr>
            </w:pPr>
            <w:r w:rsidRPr="00310E79">
              <w:rPr>
                <w:szCs w:val="28"/>
              </w:rPr>
              <w:t xml:space="preserve">1.5 hrs </w:t>
            </w:r>
          </w:p>
        </w:tc>
      </w:tr>
      <w:tr w:rsidR="00454F52" w14:paraId="7A9635F3" w14:textId="77777777" w:rsidTr="00765E9C">
        <w:tc>
          <w:tcPr>
            <w:tcW w:w="846" w:type="dxa"/>
          </w:tcPr>
          <w:p w14:paraId="481359C1" w14:textId="77777777" w:rsidR="00454F52" w:rsidRPr="00CC482D" w:rsidRDefault="00454F52" w:rsidP="00454F52">
            <w:pPr>
              <w:pStyle w:val="Listenabsatz"/>
              <w:numPr>
                <w:ilvl w:val="0"/>
                <w:numId w:val="1"/>
              </w:numPr>
              <w:jc w:val="both"/>
              <w:rPr>
                <w:szCs w:val="28"/>
              </w:rPr>
            </w:pPr>
          </w:p>
        </w:tc>
        <w:tc>
          <w:tcPr>
            <w:tcW w:w="6662" w:type="dxa"/>
          </w:tcPr>
          <w:p w14:paraId="296718DB" w14:textId="77777777" w:rsidR="00454F52" w:rsidRPr="00310E79" w:rsidRDefault="00454F52" w:rsidP="00765E9C">
            <w:pPr>
              <w:jc w:val="both"/>
              <w:rPr>
                <w:szCs w:val="28"/>
              </w:rPr>
            </w:pPr>
            <w:r w:rsidRPr="00310E79">
              <w:rPr>
                <w:szCs w:val="28"/>
              </w:rPr>
              <w:t>Complete a Practice Session with a minimum:</w:t>
            </w:r>
          </w:p>
          <w:p w14:paraId="733157EE" w14:textId="77777777" w:rsidR="00454F52" w:rsidRPr="00310E79" w:rsidRDefault="00454F52" w:rsidP="00454F52">
            <w:pPr>
              <w:pStyle w:val="Listenabsatz"/>
              <w:numPr>
                <w:ilvl w:val="0"/>
                <w:numId w:val="3"/>
              </w:numPr>
              <w:jc w:val="both"/>
              <w:rPr>
                <w:szCs w:val="28"/>
              </w:rPr>
            </w:pPr>
            <w:r w:rsidRPr="00310E79">
              <w:rPr>
                <w:szCs w:val="28"/>
              </w:rPr>
              <w:t>1 video journey (not to be used for the qualifying journey),</w:t>
            </w:r>
          </w:p>
          <w:p w14:paraId="47074583" w14:textId="77777777" w:rsidR="00454F52" w:rsidRPr="00310E79" w:rsidRDefault="00454F52" w:rsidP="00454F52">
            <w:pPr>
              <w:pStyle w:val="Listenabsatz"/>
              <w:numPr>
                <w:ilvl w:val="0"/>
                <w:numId w:val="3"/>
              </w:numPr>
              <w:jc w:val="both"/>
              <w:rPr>
                <w:szCs w:val="28"/>
              </w:rPr>
            </w:pPr>
            <w:r w:rsidRPr="00310E79">
              <w:rPr>
                <w:szCs w:val="28"/>
              </w:rPr>
              <w:t>1 team challenge,</w:t>
            </w:r>
          </w:p>
          <w:p w14:paraId="7D029CC3" w14:textId="77777777" w:rsidR="00454F52" w:rsidRPr="00310E79" w:rsidRDefault="00454F52" w:rsidP="00454F52">
            <w:pPr>
              <w:pStyle w:val="Listenabsatz"/>
              <w:numPr>
                <w:ilvl w:val="0"/>
                <w:numId w:val="3"/>
              </w:numPr>
              <w:jc w:val="both"/>
              <w:rPr>
                <w:szCs w:val="28"/>
              </w:rPr>
            </w:pPr>
            <w:r w:rsidRPr="00310E79">
              <w:rPr>
                <w:szCs w:val="28"/>
              </w:rPr>
              <w:t>30 mins testing of the selected &amp; agreed physical challenge,</w:t>
            </w:r>
          </w:p>
          <w:p w14:paraId="6844CD70" w14:textId="77777777" w:rsidR="00454F52" w:rsidRPr="00310E79" w:rsidRDefault="00454F52" w:rsidP="00454F52">
            <w:pPr>
              <w:pStyle w:val="Listenabsatz"/>
              <w:numPr>
                <w:ilvl w:val="0"/>
                <w:numId w:val="3"/>
              </w:numPr>
              <w:jc w:val="both"/>
              <w:rPr>
                <w:szCs w:val="28"/>
              </w:rPr>
            </w:pPr>
            <w:r w:rsidRPr="00310E79">
              <w:rPr>
                <w:szCs w:val="28"/>
              </w:rPr>
              <w:t>Assessment of the research project. Minimum 1 team discussion and 1 hour of individual research.</w:t>
            </w:r>
          </w:p>
        </w:tc>
        <w:tc>
          <w:tcPr>
            <w:tcW w:w="1418" w:type="dxa"/>
          </w:tcPr>
          <w:p w14:paraId="328A3168" w14:textId="77777777" w:rsidR="00454F52" w:rsidRPr="00310E79" w:rsidRDefault="00454F52" w:rsidP="00765E9C">
            <w:pPr>
              <w:jc w:val="both"/>
              <w:rPr>
                <w:szCs w:val="28"/>
              </w:rPr>
            </w:pPr>
            <w:r w:rsidRPr="00310E79">
              <w:rPr>
                <w:szCs w:val="28"/>
              </w:rPr>
              <w:t>3.5 hrs</w:t>
            </w:r>
          </w:p>
        </w:tc>
      </w:tr>
      <w:tr w:rsidR="00454F52" w14:paraId="4DADEFFC" w14:textId="77777777" w:rsidTr="00765E9C">
        <w:tc>
          <w:tcPr>
            <w:tcW w:w="846" w:type="dxa"/>
          </w:tcPr>
          <w:p w14:paraId="6FA09CF1" w14:textId="77777777" w:rsidR="00454F52" w:rsidRPr="00CC482D" w:rsidRDefault="00454F52" w:rsidP="00454F52">
            <w:pPr>
              <w:pStyle w:val="Listenabsatz"/>
              <w:numPr>
                <w:ilvl w:val="0"/>
                <w:numId w:val="1"/>
              </w:numPr>
              <w:jc w:val="both"/>
              <w:rPr>
                <w:szCs w:val="28"/>
              </w:rPr>
            </w:pPr>
          </w:p>
        </w:tc>
        <w:tc>
          <w:tcPr>
            <w:tcW w:w="6662" w:type="dxa"/>
          </w:tcPr>
          <w:p w14:paraId="7FB1B884" w14:textId="77777777" w:rsidR="00454F52" w:rsidRPr="00310E79" w:rsidRDefault="00454F52" w:rsidP="00765E9C">
            <w:pPr>
              <w:jc w:val="both"/>
              <w:rPr>
                <w:szCs w:val="28"/>
              </w:rPr>
            </w:pPr>
            <w:r w:rsidRPr="00310E79">
              <w:rPr>
                <w:szCs w:val="28"/>
              </w:rPr>
              <w:t>Complete a Virtual Qualifying Journey with the following minimum requirements:</w:t>
            </w:r>
          </w:p>
          <w:p w14:paraId="6000A09A" w14:textId="77777777" w:rsidR="00454F52" w:rsidRPr="00310E79" w:rsidRDefault="00454F52" w:rsidP="00454F52">
            <w:pPr>
              <w:pStyle w:val="Listenabsatz"/>
              <w:numPr>
                <w:ilvl w:val="0"/>
                <w:numId w:val="4"/>
              </w:numPr>
              <w:jc w:val="both"/>
              <w:rPr>
                <w:szCs w:val="28"/>
              </w:rPr>
            </w:pPr>
            <w:r w:rsidRPr="00310E79">
              <w:rPr>
                <w:szCs w:val="28"/>
              </w:rPr>
              <w:t>3 virtual journey videos with a minimum total of 2 hours of viewing,</w:t>
            </w:r>
          </w:p>
          <w:p w14:paraId="131E2F81" w14:textId="77777777" w:rsidR="00454F52" w:rsidRPr="00310E79" w:rsidRDefault="00454F52" w:rsidP="00454F52">
            <w:pPr>
              <w:pStyle w:val="Listenabsatz"/>
              <w:numPr>
                <w:ilvl w:val="0"/>
                <w:numId w:val="4"/>
              </w:numPr>
              <w:jc w:val="both"/>
              <w:rPr>
                <w:szCs w:val="28"/>
              </w:rPr>
            </w:pPr>
            <w:r w:rsidRPr="00310E79">
              <w:rPr>
                <w:szCs w:val="28"/>
              </w:rPr>
              <w:t>Min 4 Team Challenges - 1 hour for all discussion and write up,</w:t>
            </w:r>
          </w:p>
          <w:p w14:paraId="08112F80" w14:textId="77777777" w:rsidR="00454F52" w:rsidRPr="00310E79" w:rsidRDefault="00454F52" w:rsidP="00454F52">
            <w:pPr>
              <w:pStyle w:val="Listenabsatz"/>
              <w:numPr>
                <w:ilvl w:val="0"/>
                <w:numId w:val="4"/>
              </w:numPr>
              <w:jc w:val="both"/>
              <w:rPr>
                <w:szCs w:val="28"/>
              </w:rPr>
            </w:pPr>
            <w:r w:rsidRPr="00310E79">
              <w:rPr>
                <w:szCs w:val="28"/>
              </w:rPr>
              <w:t>3 hours of physical activity with the benchmark being 15,000 steps or a similar challenge suitable to the group’s capacity,</w:t>
            </w:r>
          </w:p>
          <w:p w14:paraId="1657E77E" w14:textId="77777777" w:rsidR="00454F52" w:rsidRPr="00310E79" w:rsidRDefault="00454F52" w:rsidP="00454F52">
            <w:pPr>
              <w:pStyle w:val="Listenabsatz"/>
              <w:numPr>
                <w:ilvl w:val="0"/>
                <w:numId w:val="4"/>
              </w:numPr>
              <w:jc w:val="both"/>
              <w:rPr>
                <w:szCs w:val="28"/>
              </w:rPr>
            </w:pPr>
            <w:r w:rsidRPr="00310E79">
              <w:rPr>
                <w:szCs w:val="28"/>
              </w:rPr>
              <w:t>Complete feedback report after each video of 250 words each,</w:t>
            </w:r>
          </w:p>
          <w:p w14:paraId="455883C5" w14:textId="77777777" w:rsidR="00454F52" w:rsidRPr="00310E79" w:rsidRDefault="00454F52" w:rsidP="00454F52">
            <w:pPr>
              <w:pStyle w:val="Listenabsatz"/>
              <w:numPr>
                <w:ilvl w:val="0"/>
                <w:numId w:val="4"/>
              </w:numPr>
              <w:jc w:val="both"/>
              <w:rPr>
                <w:szCs w:val="28"/>
              </w:rPr>
            </w:pPr>
            <w:r w:rsidRPr="00310E79">
              <w:rPr>
                <w:szCs w:val="28"/>
              </w:rPr>
              <w:t>Cook one “joint” meal (lunch or dinner). 1 hr</w:t>
            </w:r>
          </w:p>
        </w:tc>
        <w:tc>
          <w:tcPr>
            <w:tcW w:w="1418" w:type="dxa"/>
          </w:tcPr>
          <w:p w14:paraId="6FC402D7" w14:textId="77777777" w:rsidR="00454F52" w:rsidRPr="00310E79" w:rsidRDefault="00454F52" w:rsidP="00765E9C">
            <w:pPr>
              <w:jc w:val="both"/>
              <w:rPr>
                <w:szCs w:val="28"/>
              </w:rPr>
            </w:pPr>
            <w:r w:rsidRPr="00310E79">
              <w:rPr>
                <w:szCs w:val="28"/>
              </w:rPr>
              <w:t>8 hrs</w:t>
            </w:r>
          </w:p>
        </w:tc>
      </w:tr>
      <w:tr w:rsidR="00454F52" w14:paraId="070070B6" w14:textId="77777777" w:rsidTr="00765E9C">
        <w:tc>
          <w:tcPr>
            <w:tcW w:w="846" w:type="dxa"/>
          </w:tcPr>
          <w:p w14:paraId="24DC7662" w14:textId="77777777" w:rsidR="00454F52" w:rsidRPr="00CC482D" w:rsidRDefault="00454F52" w:rsidP="00454F52">
            <w:pPr>
              <w:pStyle w:val="Listenabsatz"/>
              <w:numPr>
                <w:ilvl w:val="0"/>
                <w:numId w:val="1"/>
              </w:numPr>
              <w:jc w:val="both"/>
              <w:rPr>
                <w:szCs w:val="28"/>
              </w:rPr>
            </w:pPr>
          </w:p>
        </w:tc>
        <w:tc>
          <w:tcPr>
            <w:tcW w:w="6662" w:type="dxa"/>
          </w:tcPr>
          <w:p w14:paraId="38B64D4B" w14:textId="77777777" w:rsidR="00454F52" w:rsidRDefault="00454F52" w:rsidP="00765E9C">
            <w:pPr>
              <w:jc w:val="both"/>
              <w:rPr>
                <w:szCs w:val="28"/>
              </w:rPr>
            </w:pPr>
            <w:r>
              <w:rPr>
                <w:szCs w:val="28"/>
              </w:rPr>
              <w:t>Complete a team research project with the following minimum features:</w:t>
            </w:r>
          </w:p>
          <w:p w14:paraId="44BFF8DB" w14:textId="77777777" w:rsidR="00454F52" w:rsidRDefault="00454F52" w:rsidP="00454F52">
            <w:pPr>
              <w:pStyle w:val="Listenabsatz"/>
              <w:numPr>
                <w:ilvl w:val="0"/>
                <w:numId w:val="5"/>
              </w:numPr>
              <w:jc w:val="both"/>
              <w:rPr>
                <w:szCs w:val="28"/>
              </w:rPr>
            </w:pPr>
            <w:r>
              <w:rPr>
                <w:szCs w:val="28"/>
              </w:rPr>
              <w:t>To be completed within 10 days of the Virtual Qualifying Journey,</w:t>
            </w:r>
          </w:p>
          <w:p w14:paraId="13BAD5C2" w14:textId="77777777" w:rsidR="00454F52" w:rsidRDefault="00454F52" w:rsidP="00454F52">
            <w:pPr>
              <w:pStyle w:val="Listenabsatz"/>
              <w:numPr>
                <w:ilvl w:val="0"/>
                <w:numId w:val="5"/>
              </w:numPr>
              <w:jc w:val="both"/>
              <w:rPr>
                <w:szCs w:val="28"/>
              </w:rPr>
            </w:pPr>
            <w:r>
              <w:rPr>
                <w:szCs w:val="28"/>
              </w:rPr>
              <w:t>Preparation to include learning about Action Research,</w:t>
            </w:r>
          </w:p>
          <w:p w14:paraId="01A7320C" w14:textId="77777777" w:rsidR="00454F52" w:rsidRDefault="00454F52" w:rsidP="00454F52">
            <w:pPr>
              <w:pStyle w:val="Listenabsatz"/>
              <w:numPr>
                <w:ilvl w:val="0"/>
                <w:numId w:val="5"/>
              </w:numPr>
              <w:jc w:val="both"/>
              <w:rPr>
                <w:szCs w:val="28"/>
              </w:rPr>
            </w:pPr>
            <w:r>
              <w:rPr>
                <w:szCs w:val="28"/>
              </w:rPr>
              <w:t>The topic to be familiar to all the team members so that each can bring some experiential learning to the team discussions,</w:t>
            </w:r>
          </w:p>
          <w:p w14:paraId="06379D2D" w14:textId="77777777" w:rsidR="00454F52" w:rsidRDefault="00454F52" w:rsidP="00454F52">
            <w:pPr>
              <w:pStyle w:val="Listenabsatz"/>
              <w:numPr>
                <w:ilvl w:val="0"/>
                <w:numId w:val="5"/>
              </w:numPr>
              <w:jc w:val="both"/>
              <w:rPr>
                <w:szCs w:val="28"/>
              </w:rPr>
            </w:pPr>
            <w:r>
              <w:rPr>
                <w:szCs w:val="28"/>
              </w:rPr>
              <w:lastRenderedPageBreak/>
              <w:t>Team members will undertake their own research (min 2 hours),</w:t>
            </w:r>
          </w:p>
          <w:p w14:paraId="1E957E46" w14:textId="77777777" w:rsidR="00454F52" w:rsidRDefault="00454F52" w:rsidP="00454F52">
            <w:pPr>
              <w:pStyle w:val="Listenabsatz"/>
              <w:numPr>
                <w:ilvl w:val="0"/>
                <w:numId w:val="5"/>
              </w:numPr>
              <w:jc w:val="both"/>
              <w:rPr>
                <w:szCs w:val="28"/>
              </w:rPr>
            </w:pPr>
            <w:r>
              <w:rPr>
                <w:szCs w:val="28"/>
              </w:rPr>
              <w:t>The team will meet at least 3 times for at least 30 minutes,</w:t>
            </w:r>
          </w:p>
          <w:p w14:paraId="681A07DF" w14:textId="77777777" w:rsidR="00454F52" w:rsidRPr="008B39F4" w:rsidRDefault="00454F52" w:rsidP="00454F52">
            <w:pPr>
              <w:pStyle w:val="Listenabsatz"/>
              <w:numPr>
                <w:ilvl w:val="0"/>
                <w:numId w:val="5"/>
              </w:numPr>
              <w:jc w:val="both"/>
              <w:rPr>
                <w:szCs w:val="28"/>
              </w:rPr>
            </w:pPr>
            <w:r>
              <w:rPr>
                <w:szCs w:val="28"/>
              </w:rPr>
              <w:t>A final report to be prepared as a team in a format agreed with the VBE Assessor.</w:t>
            </w:r>
          </w:p>
        </w:tc>
        <w:tc>
          <w:tcPr>
            <w:tcW w:w="1418" w:type="dxa"/>
          </w:tcPr>
          <w:p w14:paraId="49ACD8A8" w14:textId="77777777" w:rsidR="00454F52" w:rsidRDefault="00454F52" w:rsidP="00765E9C">
            <w:pPr>
              <w:jc w:val="both"/>
              <w:rPr>
                <w:szCs w:val="28"/>
              </w:rPr>
            </w:pPr>
            <w:r>
              <w:rPr>
                <w:szCs w:val="28"/>
              </w:rPr>
              <w:lastRenderedPageBreak/>
              <w:t>5 hrs</w:t>
            </w:r>
          </w:p>
        </w:tc>
      </w:tr>
    </w:tbl>
    <w:p w14:paraId="4C479FA1" w14:textId="77777777" w:rsidR="00454F52" w:rsidRPr="00D029C4" w:rsidRDefault="00454F52" w:rsidP="00454F52">
      <w:pPr>
        <w:spacing w:after="0" w:line="240" w:lineRule="auto"/>
        <w:ind w:right="810"/>
        <w:jc w:val="right"/>
        <w:rPr>
          <w:b/>
          <w:bCs/>
          <w:szCs w:val="28"/>
        </w:rPr>
      </w:pPr>
      <w:r w:rsidRPr="00D029C4">
        <w:rPr>
          <w:b/>
          <w:bCs/>
          <w:szCs w:val="28"/>
        </w:rPr>
        <w:t xml:space="preserve">Total Hours: 23+ hours </w:t>
      </w:r>
    </w:p>
    <w:p w14:paraId="68DE3D8E" w14:textId="77777777" w:rsidR="003B661B" w:rsidRDefault="003B661B" w:rsidP="00273721">
      <w:pPr>
        <w:rPr>
          <w:b/>
          <w:bCs/>
        </w:rPr>
      </w:pPr>
    </w:p>
    <w:p w14:paraId="407D4444" w14:textId="30EC68B2" w:rsidR="00273721" w:rsidRDefault="00F43E1D" w:rsidP="00273721">
      <w:pPr>
        <w:pBdr>
          <w:bottom w:val="single" w:sz="6" w:space="1" w:color="auto"/>
        </w:pBdr>
        <w:rPr>
          <w:b/>
          <w:bCs/>
        </w:rPr>
      </w:pPr>
      <w:r>
        <w:rPr>
          <w:b/>
          <w:bCs/>
        </w:rPr>
        <w:t>How NAO</w:t>
      </w:r>
      <w:r w:rsidR="00C175A0">
        <w:rPr>
          <w:b/>
          <w:bCs/>
        </w:rPr>
        <w:t xml:space="preserve">s </w:t>
      </w:r>
      <w:r>
        <w:rPr>
          <w:b/>
          <w:bCs/>
        </w:rPr>
        <w:t xml:space="preserve">can access and manage </w:t>
      </w:r>
      <w:r w:rsidR="00273721">
        <w:rPr>
          <w:b/>
          <w:bCs/>
        </w:rPr>
        <w:t>Google Classroom for licensed Award Centres</w:t>
      </w:r>
    </w:p>
    <w:p w14:paraId="11713EA7" w14:textId="642BCEFE" w:rsidR="00273721" w:rsidRDefault="00177103" w:rsidP="00897EB7">
      <w:r>
        <w:t>To</w:t>
      </w:r>
      <w:r w:rsidR="00F43E1D">
        <w:t xml:space="preserve"> </w:t>
      </w:r>
      <w:r w:rsidR="003F327B">
        <w:t>be able to manage the VBE Google Classroom, a</w:t>
      </w:r>
      <w:r>
        <w:t>n</w:t>
      </w:r>
      <w:r w:rsidR="003F327B">
        <w:t xml:space="preserve"> NAO must have either a G-Suite for </w:t>
      </w:r>
      <w:r w:rsidR="00C175A0">
        <w:t>N</w:t>
      </w:r>
      <w:r w:rsidR="003F327B">
        <w:t>on-</w:t>
      </w:r>
      <w:r w:rsidR="00C175A0">
        <w:t>P</w:t>
      </w:r>
      <w:r w:rsidR="003F327B">
        <w:t>rofit</w:t>
      </w:r>
      <w:r w:rsidR="00C175A0">
        <w:t>s</w:t>
      </w:r>
      <w:r w:rsidR="003F327B">
        <w:t xml:space="preserve"> o</w:t>
      </w:r>
      <w:r w:rsidR="00C175A0">
        <w:t>r</w:t>
      </w:r>
      <w:r w:rsidR="003F327B">
        <w:t xml:space="preserve"> G-Suite for Education. This will enable the NAO to be able to share and manage classrooms for different types of licensed Award Centres, including schools, </w:t>
      </w:r>
      <w:r>
        <w:t>universities,</w:t>
      </w:r>
      <w:r w:rsidR="003F327B">
        <w:t xml:space="preserve"> and youth organisations. </w:t>
      </w:r>
      <w:r>
        <w:t>In certain instances, the NAO will need to whitelist domain</w:t>
      </w:r>
      <w:r w:rsidR="00B31A95">
        <w:t>s</w:t>
      </w:r>
      <w:r>
        <w:t xml:space="preserve"> for licensed Award Centres and ensure that the Award Centre IT administrators whitelist the NAO domain too (see guidance link below). </w:t>
      </w:r>
      <w:r w:rsidR="003F327B">
        <w:t xml:space="preserve">The majority of NAOs will qualify for a G-Suite for Non-Profits </w:t>
      </w:r>
      <w:r w:rsidR="00C175A0">
        <w:t xml:space="preserve">(depending on legal entity status) </w:t>
      </w:r>
      <w:r w:rsidR="003F327B">
        <w:t>and application</w:t>
      </w:r>
      <w:r w:rsidR="00C175A0">
        <w:t>s</w:t>
      </w:r>
      <w:r w:rsidR="003F327B">
        <w:t xml:space="preserve"> </w:t>
      </w:r>
      <w:r w:rsidR="00566E46">
        <w:t xml:space="preserve">can take up to </w:t>
      </w:r>
      <w:r w:rsidR="003F327B">
        <w:t>2 – 3 weeks to be approved. The IAF can provide support in this application process.</w:t>
      </w:r>
    </w:p>
    <w:p w14:paraId="0E9DBFA1" w14:textId="1B1782BE" w:rsidR="003F327B" w:rsidRDefault="003F327B" w:rsidP="00897EB7">
      <w:r>
        <w:t xml:space="preserve">Once the NAO has </w:t>
      </w:r>
      <w:r w:rsidR="006926D8">
        <w:t xml:space="preserve">set up </w:t>
      </w:r>
      <w:r w:rsidR="00566E46">
        <w:t>a G-Suite account, the IAF will</w:t>
      </w:r>
      <w:r w:rsidR="00C175A0">
        <w:t xml:space="preserve"> need log-in details to be able to</w:t>
      </w:r>
      <w:r w:rsidR="00566E46">
        <w:t xml:space="preserve"> copy across the master VBE Classroom to</w:t>
      </w:r>
      <w:r w:rsidR="00C175A0">
        <w:t xml:space="preserve"> the NAO account. Unfortunately</w:t>
      </w:r>
      <w:r w:rsidR="006E5C8E">
        <w:t>,</w:t>
      </w:r>
      <w:r w:rsidR="00C175A0">
        <w:t xml:space="preserve"> there is no way this can be done automatically. Once the NAO has the master classroom, it can</w:t>
      </w:r>
      <w:r w:rsidR="00566E46">
        <w:t xml:space="preserve"> be replicated and passed on to licensed Award Centres</w:t>
      </w:r>
      <w:r w:rsidR="00C175A0">
        <w:t xml:space="preserve"> and their Award Leaders for use with Award </w:t>
      </w:r>
      <w:r w:rsidR="006E5C8E">
        <w:t>participants</w:t>
      </w:r>
      <w:r w:rsidR="00566E46">
        <w:t xml:space="preserve">. Each Award Centre will have a dedicated Class that is managed by the NAO and Award Leaders can be invited to be ‘co-teachers’ by the NAO to manage the VBE and invite participants. </w:t>
      </w:r>
    </w:p>
    <w:p w14:paraId="60F57C02" w14:textId="1C801533" w:rsidR="00566E46" w:rsidRDefault="00566E46" w:rsidP="00897EB7">
      <w:r>
        <w:t>Google has lots of useful information and guidance for managing groups on Google Classroom. The links below provide the core information for managing access to and replicating the classroom for licensed Award Centres:</w:t>
      </w:r>
    </w:p>
    <w:p w14:paraId="2516FF0D" w14:textId="77777777" w:rsidR="00566E46" w:rsidRDefault="00566E46" w:rsidP="00566E46">
      <w:pPr>
        <w:pStyle w:val="NurText"/>
        <w:numPr>
          <w:ilvl w:val="0"/>
          <w:numId w:val="13"/>
        </w:numPr>
      </w:pPr>
      <w:r>
        <w:t xml:space="preserve">Invite students: </w:t>
      </w:r>
      <w:hyperlink r:id="rId12" w:history="1">
        <w:r>
          <w:rPr>
            <w:rStyle w:val="Hyperlink"/>
          </w:rPr>
          <w:t>https://support.google.com/edu/classroom/answer/6020282</w:t>
        </w:r>
      </w:hyperlink>
    </w:p>
    <w:p w14:paraId="7E436837" w14:textId="77777777" w:rsidR="00566E46" w:rsidRDefault="00566E46" w:rsidP="00566E46">
      <w:pPr>
        <w:pStyle w:val="NurText"/>
        <w:numPr>
          <w:ilvl w:val="0"/>
          <w:numId w:val="13"/>
        </w:numPr>
      </w:pPr>
      <w:r>
        <w:t xml:space="preserve">Add a co-teacher: </w:t>
      </w:r>
      <w:hyperlink r:id="rId13" w:history="1">
        <w:r>
          <w:rPr>
            <w:rStyle w:val="Hyperlink"/>
          </w:rPr>
          <w:t>https://support.google.com/edu/classroom/answer/6190760</w:t>
        </w:r>
      </w:hyperlink>
    </w:p>
    <w:p w14:paraId="7B0205A8" w14:textId="77777777" w:rsidR="00566E46" w:rsidRDefault="00566E46" w:rsidP="00566E46">
      <w:pPr>
        <w:pStyle w:val="NurText"/>
        <w:numPr>
          <w:ilvl w:val="0"/>
          <w:numId w:val="13"/>
        </w:numPr>
      </w:pPr>
      <w:r>
        <w:t xml:space="preserve">Copy a class: </w:t>
      </w:r>
      <w:hyperlink r:id="rId14" w:history="1">
        <w:r>
          <w:rPr>
            <w:rStyle w:val="Hyperlink"/>
          </w:rPr>
          <w:t>https://support.google.com/edu/classroom/answer/9093680</w:t>
        </w:r>
      </w:hyperlink>
    </w:p>
    <w:p w14:paraId="179FEBA7" w14:textId="011EE256" w:rsidR="00566E46" w:rsidRDefault="00566E46" w:rsidP="00566E46">
      <w:pPr>
        <w:pStyle w:val="NurText"/>
        <w:numPr>
          <w:ilvl w:val="0"/>
          <w:numId w:val="13"/>
        </w:numPr>
      </w:pPr>
      <w:r>
        <w:t xml:space="preserve">Classroom limits: </w:t>
      </w:r>
      <w:hyperlink r:id="rId15" w:history="1">
        <w:r>
          <w:rPr>
            <w:rStyle w:val="Hyperlink"/>
          </w:rPr>
          <w:t>https://support.google.com/edu/classroom/answer/7300976</w:t>
        </w:r>
      </w:hyperlink>
    </w:p>
    <w:p w14:paraId="0A2507CA" w14:textId="77777777" w:rsidR="00566E46" w:rsidRDefault="00566E46" w:rsidP="00566E46">
      <w:pPr>
        <w:pStyle w:val="NurText"/>
        <w:numPr>
          <w:ilvl w:val="0"/>
          <w:numId w:val="13"/>
        </w:numPr>
      </w:pPr>
      <w:r>
        <w:t xml:space="preserve">Class membership configuration and whitelist a domain: </w:t>
      </w:r>
      <w:hyperlink r:id="rId16" w:history="1">
        <w:r>
          <w:rPr>
            <w:rStyle w:val="Hyperlink"/>
          </w:rPr>
          <w:t>https://support.google.com/edu/classroom/answer/6173514</w:t>
        </w:r>
      </w:hyperlink>
    </w:p>
    <w:p w14:paraId="18DDA58E" w14:textId="77777777" w:rsidR="00566E46" w:rsidRDefault="00566E46" w:rsidP="00566E46">
      <w:pPr>
        <w:pStyle w:val="NurText"/>
      </w:pPr>
    </w:p>
    <w:p w14:paraId="564137DC" w14:textId="42AFDFBD" w:rsidR="00897EB7" w:rsidRDefault="00897EB7" w:rsidP="00897EB7">
      <w:pPr>
        <w:pBdr>
          <w:bottom w:val="single" w:sz="6" w:space="1" w:color="auto"/>
        </w:pBdr>
        <w:rPr>
          <w:b/>
          <w:bCs/>
        </w:rPr>
      </w:pPr>
      <w:r w:rsidRPr="00897EB7">
        <w:rPr>
          <w:b/>
          <w:bCs/>
        </w:rPr>
        <w:t>Delivering a hybrid VBE</w:t>
      </w:r>
      <w:r w:rsidR="003B661B">
        <w:rPr>
          <w:b/>
          <w:bCs/>
        </w:rPr>
        <w:t xml:space="preserve">, including a </w:t>
      </w:r>
      <w:r w:rsidRPr="00897EB7">
        <w:rPr>
          <w:b/>
          <w:bCs/>
        </w:rPr>
        <w:t>traditional AJ</w:t>
      </w:r>
    </w:p>
    <w:p w14:paraId="1F08D934" w14:textId="77777777" w:rsidR="00897EB7" w:rsidRDefault="00897EB7" w:rsidP="00897EB7">
      <w:r>
        <w:t>Where public health restrictions are sufficiently ‘relaxed’ and outdoor education in small groups is allowed, the VBE can be used as a hybrid tool with an outdoor / traditional AJ and used to replace the preparation, training and practice stages associated with the traditional AJ.</w:t>
      </w:r>
    </w:p>
    <w:p w14:paraId="3181510B" w14:textId="77777777" w:rsidR="00897EB7" w:rsidRDefault="00897EB7" w:rsidP="00897EB7">
      <w:r>
        <w:t xml:space="preserve">In this context, it is recommended that Stages 1 – 3 are completed using the Google Classroom templates and then Stages 4 and 5 delivered as per a ‘normal’ AJ. </w:t>
      </w:r>
    </w:p>
    <w:p w14:paraId="490EF2D4" w14:textId="6382CF6B" w:rsidR="00897EB7" w:rsidRDefault="00897EB7" w:rsidP="00897EB7">
      <w:r>
        <w:t xml:space="preserve">Depending on the restrictions in a country and territory, Award Centres may not be able to deliver an AJ that is fully </w:t>
      </w:r>
      <w:r w:rsidR="003B661B">
        <w:t xml:space="preserve">compliant </w:t>
      </w:r>
      <w:r>
        <w:t xml:space="preserve">with all the </w:t>
      </w:r>
      <w:r w:rsidRPr="00897EB7">
        <w:t>15 Requirements in the International Handbook for Award</w:t>
      </w:r>
      <w:r>
        <w:t xml:space="preserve">. For instance, journeying with a group outside a household and taking part in activity with a family member might be required. </w:t>
      </w:r>
    </w:p>
    <w:p w14:paraId="5D869511" w14:textId="3809CA85" w:rsidR="00897EB7" w:rsidRDefault="00897EB7" w:rsidP="00897EB7">
      <w:pPr>
        <w:rPr>
          <w:b/>
          <w:bCs/>
          <w:color w:val="4472C4" w:themeColor="accent1"/>
          <w:sz w:val="26"/>
          <w:szCs w:val="26"/>
          <w:u w:val="single"/>
        </w:rPr>
      </w:pPr>
      <w:proofErr w:type="gramStart"/>
      <w:r>
        <w:lastRenderedPageBreak/>
        <w:t>In reality, the</w:t>
      </w:r>
      <w:proofErr w:type="gramEnd"/>
      <w:r>
        <w:t xml:space="preserve"> blend of how much will be virtual and how much will be ‘traditional’ will come down to what is appropriate in the context of the Award Centre and this should be discussed with the relevant National Award Operator and/or International Award Foundation.</w:t>
      </w:r>
    </w:p>
    <w:p w14:paraId="77EBD31D" w14:textId="70272023" w:rsidR="00CC482D" w:rsidRDefault="002F6C57" w:rsidP="004F27AA">
      <w:pPr>
        <w:pBdr>
          <w:bottom w:val="single" w:sz="6" w:space="1" w:color="auto"/>
        </w:pBdr>
        <w:spacing w:after="0" w:line="240" w:lineRule="auto"/>
        <w:jc w:val="both"/>
        <w:rPr>
          <w:b/>
          <w:bCs/>
          <w:szCs w:val="28"/>
        </w:rPr>
      </w:pPr>
      <w:r w:rsidRPr="002F6C57">
        <w:rPr>
          <w:b/>
          <w:bCs/>
          <w:szCs w:val="28"/>
        </w:rPr>
        <w:t xml:space="preserve">Purpose, </w:t>
      </w:r>
      <w:proofErr w:type="gramStart"/>
      <w:r w:rsidRPr="002F6C57">
        <w:rPr>
          <w:b/>
          <w:bCs/>
          <w:szCs w:val="28"/>
        </w:rPr>
        <w:t>ethos</w:t>
      </w:r>
      <w:proofErr w:type="gramEnd"/>
      <w:r w:rsidRPr="002F6C57">
        <w:rPr>
          <w:b/>
          <w:bCs/>
          <w:szCs w:val="28"/>
        </w:rPr>
        <w:t xml:space="preserve"> and educational outcomes of the AJ section</w:t>
      </w:r>
    </w:p>
    <w:p w14:paraId="7D2460BF" w14:textId="701E195A" w:rsidR="002F6C57" w:rsidRDefault="002F6C57" w:rsidP="004F27AA">
      <w:pPr>
        <w:spacing w:after="0" w:line="240" w:lineRule="auto"/>
        <w:jc w:val="both"/>
        <w:rPr>
          <w:szCs w:val="28"/>
        </w:rPr>
      </w:pPr>
    </w:p>
    <w:p w14:paraId="4DBF81A3" w14:textId="741FFC45" w:rsidR="002F6C57" w:rsidRPr="00996F7A" w:rsidRDefault="002F6C57" w:rsidP="004F27AA">
      <w:pPr>
        <w:spacing w:after="0" w:line="240" w:lineRule="auto"/>
        <w:jc w:val="both"/>
        <w:rPr>
          <w:i/>
          <w:iCs/>
          <w:szCs w:val="28"/>
        </w:rPr>
      </w:pPr>
      <w:r w:rsidRPr="00996F7A">
        <w:rPr>
          <w:i/>
          <w:iCs/>
          <w:szCs w:val="28"/>
        </w:rPr>
        <w:t>The following is a direct extract f</w:t>
      </w:r>
      <w:r w:rsidR="00996F7A" w:rsidRPr="00996F7A">
        <w:rPr>
          <w:i/>
          <w:iCs/>
          <w:szCs w:val="28"/>
        </w:rPr>
        <w:t>rom the Handbook:</w:t>
      </w:r>
    </w:p>
    <w:p w14:paraId="5FA47B40" w14:textId="441929AE" w:rsidR="002F6C57" w:rsidRDefault="002F6C57" w:rsidP="004F27AA">
      <w:pPr>
        <w:spacing w:after="0" w:line="240" w:lineRule="auto"/>
        <w:jc w:val="both"/>
        <w:rPr>
          <w:szCs w:val="28"/>
        </w:rPr>
      </w:pPr>
    </w:p>
    <w:p w14:paraId="5F7C3F58" w14:textId="52B38BE6" w:rsidR="002F6C57" w:rsidRPr="00996F7A" w:rsidRDefault="002F6C57" w:rsidP="002F6C57">
      <w:pPr>
        <w:spacing w:after="0" w:line="240" w:lineRule="auto"/>
        <w:jc w:val="both"/>
        <w:rPr>
          <w:b/>
          <w:bCs/>
          <w:szCs w:val="28"/>
        </w:rPr>
      </w:pPr>
      <w:r w:rsidRPr="00996F7A">
        <w:rPr>
          <w:b/>
          <w:bCs/>
          <w:szCs w:val="28"/>
        </w:rPr>
        <w:t>Purpose of the Adventurous Journey</w:t>
      </w:r>
    </w:p>
    <w:p w14:paraId="086F1C43" w14:textId="4D0AC77A" w:rsidR="002F6C57" w:rsidRDefault="002F6C57" w:rsidP="00996F7A">
      <w:pPr>
        <w:spacing w:after="0" w:line="240" w:lineRule="auto"/>
        <w:rPr>
          <w:szCs w:val="28"/>
        </w:rPr>
      </w:pPr>
      <w:r w:rsidRPr="002F6C57">
        <w:rPr>
          <w:szCs w:val="28"/>
        </w:rPr>
        <w:t>To encourage a spirit of adventure and discovery as well as develop</w:t>
      </w:r>
      <w:r w:rsidR="00996F7A">
        <w:rPr>
          <w:szCs w:val="28"/>
        </w:rPr>
        <w:t xml:space="preserve"> </w:t>
      </w:r>
      <w:r w:rsidRPr="002F6C57">
        <w:rPr>
          <w:szCs w:val="28"/>
        </w:rPr>
        <w:t>leadership, team skills and decision</w:t>
      </w:r>
      <w:r w:rsidR="00996F7A">
        <w:rPr>
          <w:szCs w:val="28"/>
        </w:rPr>
        <w:t xml:space="preserve"> </w:t>
      </w:r>
      <w:r w:rsidRPr="002F6C57">
        <w:rPr>
          <w:szCs w:val="28"/>
        </w:rPr>
        <w:t>making, whilst undertaking a self-sufficient</w:t>
      </w:r>
      <w:r w:rsidR="00996F7A">
        <w:rPr>
          <w:szCs w:val="28"/>
        </w:rPr>
        <w:t xml:space="preserve"> </w:t>
      </w:r>
      <w:r w:rsidRPr="002F6C57">
        <w:rPr>
          <w:szCs w:val="28"/>
        </w:rPr>
        <w:t>journey in a small team. This is the only section of the Award that must be</w:t>
      </w:r>
      <w:r w:rsidR="00996F7A">
        <w:rPr>
          <w:szCs w:val="28"/>
        </w:rPr>
        <w:t xml:space="preserve"> </w:t>
      </w:r>
      <w:r w:rsidRPr="002F6C57">
        <w:rPr>
          <w:szCs w:val="28"/>
        </w:rPr>
        <w:t>undertaken in a team – developing group work skills and team building are a key</w:t>
      </w:r>
      <w:r w:rsidR="00996F7A">
        <w:rPr>
          <w:szCs w:val="28"/>
        </w:rPr>
        <w:t xml:space="preserve"> </w:t>
      </w:r>
      <w:r w:rsidRPr="002F6C57">
        <w:rPr>
          <w:szCs w:val="28"/>
        </w:rPr>
        <w:t>component to completing this section.</w:t>
      </w:r>
    </w:p>
    <w:p w14:paraId="319373C1" w14:textId="77777777" w:rsidR="00996F7A" w:rsidRPr="002F6C57" w:rsidRDefault="00996F7A" w:rsidP="00996F7A">
      <w:pPr>
        <w:spacing w:after="0" w:line="240" w:lineRule="auto"/>
        <w:rPr>
          <w:szCs w:val="28"/>
        </w:rPr>
      </w:pPr>
    </w:p>
    <w:p w14:paraId="299BF821" w14:textId="26CAF206" w:rsidR="002F6C57" w:rsidRPr="00996F7A" w:rsidRDefault="002F6C57" w:rsidP="00996F7A">
      <w:pPr>
        <w:spacing w:after="0" w:line="240" w:lineRule="auto"/>
        <w:rPr>
          <w:b/>
          <w:bCs/>
          <w:szCs w:val="28"/>
        </w:rPr>
      </w:pPr>
      <w:r w:rsidRPr="00996F7A">
        <w:rPr>
          <w:b/>
          <w:bCs/>
          <w:szCs w:val="28"/>
        </w:rPr>
        <w:t>Ethos</w:t>
      </w:r>
    </w:p>
    <w:p w14:paraId="786EAAFD" w14:textId="32B96502" w:rsidR="002F6C57" w:rsidRDefault="002F6C57" w:rsidP="00996F7A">
      <w:pPr>
        <w:spacing w:after="0" w:line="240" w:lineRule="auto"/>
        <w:rPr>
          <w:szCs w:val="28"/>
        </w:rPr>
      </w:pPr>
      <w:r w:rsidRPr="002F6C57">
        <w:rPr>
          <w:szCs w:val="28"/>
        </w:rPr>
        <w:t xml:space="preserve">The Adventurous Journey provides participants with a unique, </w:t>
      </w:r>
      <w:proofErr w:type="gramStart"/>
      <w:r w:rsidRPr="002F6C57">
        <w:rPr>
          <w:szCs w:val="28"/>
        </w:rPr>
        <w:t>challenging</w:t>
      </w:r>
      <w:proofErr w:type="gramEnd"/>
      <w:r w:rsidRPr="002F6C57">
        <w:rPr>
          <w:szCs w:val="28"/>
        </w:rPr>
        <w:t xml:space="preserve"> and</w:t>
      </w:r>
      <w:r w:rsidR="00996F7A">
        <w:rPr>
          <w:szCs w:val="28"/>
        </w:rPr>
        <w:t xml:space="preserve"> </w:t>
      </w:r>
      <w:r w:rsidRPr="002F6C57">
        <w:rPr>
          <w:szCs w:val="28"/>
        </w:rPr>
        <w:t>memorable experience.</w:t>
      </w:r>
      <w:r w:rsidR="00996F7A">
        <w:rPr>
          <w:szCs w:val="28"/>
        </w:rPr>
        <w:t xml:space="preserve"> </w:t>
      </w:r>
      <w:r w:rsidRPr="002F6C57">
        <w:rPr>
          <w:szCs w:val="28"/>
        </w:rPr>
        <w:t>The journey, with a clear and agreed aim (refer to paragraph</w:t>
      </w:r>
      <w:r w:rsidR="00996F7A">
        <w:rPr>
          <w:szCs w:val="28"/>
        </w:rPr>
        <w:t xml:space="preserve"> </w:t>
      </w:r>
      <w:r w:rsidRPr="002F6C57">
        <w:rPr>
          <w:szCs w:val="28"/>
        </w:rPr>
        <w:t>8.6 for an explanation of an ‘aim’), must be undertaken in a small group in an</w:t>
      </w:r>
      <w:r w:rsidR="00996F7A">
        <w:rPr>
          <w:szCs w:val="28"/>
        </w:rPr>
        <w:t xml:space="preserve"> </w:t>
      </w:r>
      <w:r w:rsidRPr="002F6C57">
        <w:rPr>
          <w:szCs w:val="28"/>
        </w:rPr>
        <w:t>unfamiliar environment, requiring determination and perseverance,</w:t>
      </w:r>
      <w:r w:rsidR="00996F7A">
        <w:rPr>
          <w:szCs w:val="28"/>
        </w:rPr>
        <w:t xml:space="preserve"> </w:t>
      </w:r>
      <w:r w:rsidRPr="002F6C57">
        <w:rPr>
          <w:szCs w:val="28"/>
        </w:rPr>
        <w:t>thus providing</w:t>
      </w:r>
      <w:r w:rsidR="00996F7A">
        <w:rPr>
          <w:szCs w:val="28"/>
        </w:rPr>
        <w:t xml:space="preserve"> </w:t>
      </w:r>
      <w:r w:rsidRPr="002F6C57">
        <w:rPr>
          <w:szCs w:val="28"/>
        </w:rPr>
        <w:t xml:space="preserve">a sense of independence, </w:t>
      </w:r>
      <w:proofErr w:type="gramStart"/>
      <w:r w:rsidRPr="002F6C57">
        <w:rPr>
          <w:szCs w:val="28"/>
        </w:rPr>
        <w:t>self-sufficiency</w:t>
      </w:r>
      <w:proofErr w:type="gramEnd"/>
      <w:r w:rsidRPr="002F6C57">
        <w:rPr>
          <w:szCs w:val="28"/>
        </w:rPr>
        <w:t xml:space="preserve"> and discovery. The key elements of</w:t>
      </w:r>
      <w:r w:rsidR="00996F7A">
        <w:rPr>
          <w:szCs w:val="28"/>
        </w:rPr>
        <w:t xml:space="preserve"> </w:t>
      </w:r>
      <w:r w:rsidRPr="002F6C57">
        <w:rPr>
          <w:szCs w:val="28"/>
        </w:rPr>
        <w:t>the Adventurous Journey are teamwork in planning and undertaking Practice</w:t>
      </w:r>
      <w:r w:rsidR="00996F7A">
        <w:rPr>
          <w:szCs w:val="28"/>
        </w:rPr>
        <w:t xml:space="preserve"> </w:t>
      </w:r>
      <w:r w:rsidRPr="002F6C57">
        <w:rPr>
          <w:szCs w:val="28"/>
        </w:rPr>
        <w:t>and Qualifying Journeys against</w:t>
      </w:r>
      <w:r w:rsidR="00996F7A">
        <w:rPr>
          <w:szCs w:val="28"/>
        </w:rPr>
        <w:t xml:space="preserve"> </w:t>
      </w:r>
      <w:r w:rsidRPr="002F6C57">
        <w:rPr>
          <w:szCs w:val="28"/>
        </w:rPr>
        <w:t>the background of real challenges posed by an</w:t>
      </w:r>
      <w:r w:rsidR="00996F7A">
        <w:rPr>
          <w:szCs w:val="28"/>
        </w:rPr>
        <w:t xml:space="preserve"> </w:t>
      </w:r>
      <w:r w:rsidRPr="002F6C57">
        <w:rPr>
          <w:szCs w:val="28"/>
        </w:rPr>
        <w:t>unfamiliar environment.</w:t>
      </w:r>
    </w:p>
    <w:p w14:paraId="0D64BB52" w14:textId="77777777" w:rsidR="00996F7A" w:rsidRPr="002F6C57" w:rsidRDefault="00996F7A" w:rsidP="002F6C57">
      <w:pPr>
        <w:spacing w:after="0" w:line="240" w:lineRule="auto"/>
        <w:jc w:val="both"/>
        <w:rPr>
          <w:szCs w:val="28"/>
        </w:rPr>
      </w:pPr>
    </w:p>
    <w:p w14:paraId="48A2ABD0" w14:textId="096864B8" w:rsidR="002F6C57" w:rsidRPr="00996F7A" w:rsidRDefault="002F6C57" w:rsidP="002F6C57">
      <w:pPr>
        <w:spacing w:after="0" w:line="240" w:lineRule="auto"/>
        <w:jc w:val="both"/>
        <w:rPr>
          <w:b/>
          <w:bCs/>
          <w:szCs w:val="28"/>
        </w:rPr>
      </w:pPr>
      <w:r w:rsidRPr="00996F7A">
        <w:rPr>
          <w:b/>
          <w:bCs/>
          <w:szCs w:val="28"/>
        </w:rPr>
        <w:t>Outcomes and benefits</w:t>
      </w:r>
    </w:p>
    <w:p w14:paraId="420AAB86" w14:textId="77777777" w:rsidR="00996F7A" w:rsidRDefault="00996F7A" w:rsidP="00996F7A">
      <w:pPr>
        <w:pStyle w:val="Listenabsatz"/>
        <w:numPr>
          <w:ilvl w:val="0"/>
          <w:numId w:val="12"/>
        </w:numPr>
        <w:spacing w:after="0" w:line="240" w:lineRule="auto"/>
        <w:jc w:val="both"/>
        <w:rPr>
          <w:szCs w:val="28"/>
        </w:rPr>
      </w:pPr>
      <w:r w:rsidRPr="00996F7A">
        <w:rPr>
          <w:szCs w:val="28"/>
        </w:rPr>
        <w:t>Working as part of a team</w:t>
      </w:r>
    </w:p>
    <w:p w14:paraId="122F3FFB" w14:textId="77777777" w:rsidR="00996F7A" w:rsidRDefault="00996F7A" w:rsidP="00996F7A">
      <w:pPr>
        <w:pStyle w:val="Listenabsatz"/>
        <w:numPr>
          <w:ilvl w:val="0"/>
          <w:numId w:val="12"/>
        </w:numPr>
        <w:spacing w:after="0" w:line="240" w:lineRule="auto"/>
        <w:jc w:val="both"/>
        <w:rPr>
          <w:szCs w:val="28"/>
        </w:rPr>
      </w:pPr>
      <w:r w:rsidRPr="00996F7A">
        <w:rPr>
          <w:szCs w:val="28"/>
        </w:rPr>
        <w:t>Understanding group dynamics, the</w:t>
      </w:r>
      <w:r>
        <w:rPr>
          <w:szCs w:val="28"/>
        </w:rPr>
        <w:t xml:space="preserve"> </w:t>
      </w:r>
      <w:r w:rsidRPr="00996F7A">
        <w:rPr>
          <w:szCs w:val="28"/>
        </w:rPr>
        <w:t>participant’s own role and the role of</w:t>
      </w:r>
      <w:r>
        <w:rPr>
          <w:szCs w:val="28"/>
        </w:rPr>
        <w:t xml:space="preserve"> </w:t>
      </w:r>
      <w:r w:rsidRPr="00996F7A">
        <w:rPr>
          <w:szCs w:val="28"/>
        </w:rPr>
        <w:t>others in a team</w:t>
      </w:r>
    </w:p>
    <w:p w14:paraId="3A269145" w14:textId="77777777" w:rsidR="00996F7A" w:rsidRDefault="00996F7A" w:rsidP="00996F7A">
      <w:pPr>
        <w:pStyle w:val="Listenabsatz"/>
        <w:numPr>
          <w:ilvl w:val="0"/>
          <w:numId w:val="12"/>
        </w:numPr>
        <w:spacing w:after="0" w:line="240" w:lineRule="auto"/>
        <w:jc w:val="both"/>
        <w:rPr>
          <w:szCs w:val="28"/>
        </w:rPr>
      </w:pPr>
      <w:r w:rsidRPr="00996F7A">
        <w:rPr>
          <w:szCs w:val="28"/>
        </w:rPr>
        <w:t>Enhancing leadership skills</w:t>
      </w:r>
      <w:r>
        <w:rPr>
          <w:szCs w:val="28"/>
        </w:rPr>
        <w:t xml:space="preserve"> </w:t>
      </w:r>
    </w:p>
    <w:p w14:paraId="60257745" w14:textId="77777777" w:rsidR="00996F7A" w:rsidRDefault="00996F7A" w:rsidP="00996F7A">
      <w:pPr>
        <w:pStyle w:val="Listenabsatz"/>
        <w:numPr>
          <w:ilvl w:val="0"/>
          <w:numId w:val="12"/>
        </w:numPr>
        <w:spacing w:after="0" w:line="240" w:lineRule="auto"/>
        <w:jc w:val="both"/>
        <w:rPr>
          <w:szCs w:val="28"/>
        </w:rPr>
      </w:pPr>
      <w:r w:rsidRPr="00996F7A">
        <w:rPr>
          <w:szCs w:val="28"/>
        </w:rPr>
        <w:t>Improving planning and organisational</w:t>
      </w:r>
      <w:r>
        <w:rPr>
          <w:szCs w:val="28"/>
        </w:rPr>
        <w:t xml:space="preserve"> </w:t>
      </w:r>
      <w:r w:rsidRPr="00996F7A">
        <w:rPr>
          <w:szCs w:val="28"/>
        </w:rPr>
        <w:t>ability, and attention to detail</w:t>
      </w:r>
    </w:p>
    <w:p w14:paraId="0DF73B50" w14:textId="77777777" w:rsidR="00387D70" w:rsidRDefault="00996F7A" w:rsidP="00387D70">
      <w:pPr>
        <w:pStyle w:val="Listenabsatz"/>
        <w:numPr>
          <w:ilvl w:val="0"/>
          <w:numId w:val="12"/>
        </w:numPr>
        <w:spacing w:after="0" w:line="240" w:lineRule="auto"/>
        <w:jc w:val="both"/>
        <w:rPr>
          <w:szCs w:val="28"/>
        </w:rPr>
      </w:pPr>
      <w:r w:rsidRPr="00996F7A">
        <w:rPr>
          <w:szCs w:val="28"/>
        </w:rPr>
        <w:t>Learning to make real decisions and accept</w:t>
      </w:r>
      <w:r w:rsidR="00387D70">
        <w:rPr>
          <w:szCs w:val="28"/>
        </w:rPr>
        <w:t xml:space="preserve"> </w:t>
      </w:r>
      <w:r w:rsidRPr="00387D70">
        <w:rPr>
          <w:szCs w:val="28"/>
        </w:rPr>
        <w:t>real consequences</w:t>
      </w:r>
    </w:p>
    <w:p w14:paraId="74AE6DD8" w14:textId="77777777" w:rsidR="00387D70" w:rsidRDefault="00996F7A" w:rsidP="00387D70">
      <w:pPr>
        <w:pStyle w:val="Listenabsatz"/>
        <w:numPr>
          <w:ilvl w:val="0"/>
          <w:numId w:val="12"/>
        </w:numPr>
        <w:spacing w:after="0" w:line="240" w:lineRule="auto"/>
        <w:jc w:val="both"/>
        <w:rPr>
          <w:szCs w:val="28"/>
        </w:rPr>
      </w:pPr>
      <w:r w:rsidRPr="00387D70">
        <w:rPr>
          <w:szCs w:val="28"/>
        </w:rPr>
        <w:t>Obtaining a sense of achievement and</w:t>
      </w:r>
      <w:r w:rsidR="00387D70">
        <w:rPr>
          <w:szCs w:val="28"/>
        </w:rPr>
        <w:t xml:space="preserve"> </w:t>
      </w:r>
      <w:r w:rsidRPr="00387D70">
        <w:rPr>
          <w:szCs w:val="28"/>
        </w:rPr>
        <w:t>satisfaction by overcoming challenges</w:t>
      </w:r>
      <w:r w:rsidR="00387D70">
        <w:rPr>
          <w:szCs w:val="28"/>
        </w:rPr>
        <w:t xml:space="preserve"> </w:t>
      </w:r>
      <w:r w:rsidRPr="00387D70">
        <w:rPr>
          <w:szCs w:val="28"/>
        </w:rPr>
        <w:t>and obstacles</w:t>
      </w:r>
    </w:p>
    <w:p w14:paraId="525AF6EC" w14:textId="77777777" w:rsidR="00387D70" w:rsidRDefault="00996F7A" w:rsidP="00387D70">
      <w:pPr>
        <w:pStyle w:val="Listenabsatz"/>
        <w:numPr>
          <w:ilvl w:val="0"/>
          <w:numId w:val="12"/>
        </w:numPr>
        <w:spacing w:after="0" w:line="240" w:lineRule="auto"/>
        <w:jc w:val="both"/>
        <w:rPr>
          <w:szCs w:val="28"/>
        </w:rPr>
      </w:pPr>
      <w:r w:rsidRPr="00387D70">
        <w:rPr>
          <w:szCs w:val="28"/>
        </w:rPr>
        <w:t>Developing self-reliance and independence</w:t>
      </w:r>
    </w:p>
    <w:p w14:paraId="1014470C" w14:textId="77777777" w:rsidR="00387D70" w:rsidRDefault="00996F7A" w:rsidP="00387D70">
      <w:pPr>
        <w:pStyle w:val="Listenabsatz"/>
        <w:numPr>
          <w:ilvl w:val="0"/>
          <w:numId w:val="12"/>
        </w:numPr>
        <w:spacing w:after="0" w:line="240" w:lineRule="auto"/>
        <w:jc w:val="both"/>
        <w:rPr>
          <w:szCs w:val="28"/>
        </w:rPr>
      </w:pPr>
      <w:r w:rsidRPr="00387D70">
        <w:rPr>
          <w:szCs w:val="28"/>
        </w:rPr>
        <w:t>Developing health and fitness</w:t>
      </w:r>
    </w:p>
    <w:p w14:paraId="3171F1F5" w14:textId="77777777" w:rsidR="00387D70" w:rsidRDefault="00996F7A" w:rsidP="00387D70">
      <w:pPr>
        <w:pStyle w:val="Listenabsatz"/>
        <w:numPr>
          <w:ilvl w:val="0"/>
          <w:numId w:val="12"/>
        </w:numPr>
        <w:spacing w:after="0" w:line="240" w:lineRule="auto"/>
        <w:jc w:val="both"/>
        <w:rPr>
          <w:szCs w:val="28"/>
        </w:rPr>
      </w:pPr>
      <w:r w:rsidRPr="00387D70">
        <w:rPr>
          <w:szCs w:val="28"/>
        </w:rPr>
        <w:t>Experiencing and appreciating the outdoor</w:t>
      </w:r>
      <w:r w:rsidR="00387D70">
        <w:rPr>
          <w:szCs w:val="28"/>
        </w:rPr>
        <w:t xml:space="preserve"> </w:t>
      </w:r>
      <w:r w:rsidRPr="00387D70">
        <w:rPr>
          <w:szCs w:val="28"/>
        </w:rPr>
        <w:t>environment</w:t>
      </w:r>
    </w:p>
    <w:p w14:paraId="73864788" w14:textId="77777777" w:rsidR="00387D70" w:rsidRDefault="00996F7A" w:rsidP="00387D70">
      <w:pPr>
        <w:pStyle w:val="Listenabsatz"/>
        <w:numPr>
          <w:ilvl w:val="0"/>
          <w:numId w:val="12"/>
        </w:numPr>
        <w:spacing w:after="0" w:line="240" w:lineRule="auto"/>
        <w:jc w:val="both"/>
        <w:rPr>
          <w:szCs w:val="28"/>
        </w:rPr>
      </w:pPr>
      <w:r w:rsidRPr="00387D70">
        <w:rPr>
          <w:szCs w:val="28"/>
        </w:rPr>
        <w:t>Gaining the appropriate knowledge and</w:t>
      </w:r>
      <w:r w:rsidR="00387D70">
        <w:rPr>
          <w:szCs w:val="28"/>
        </w:rPr>
        <w:t xml:space="preserve"> </w:t>
      </w:r>
      <w:r w:rsidRPr="00387D70">
        <w:rPr>
          <w:szCs w:val="28"/>
        </w:rPr>
        <w:t>skills to journey safely in that environment</w:t>
      </w:r>
    </w:p>
    <w:p w14:paraId="48704D90" w14:textId="1691A991" w:rsidR="00387D70" w:rsidRPr="00273721" w:rsidRDefault="00996F7A" w:rsidP="00273721">
      <w:pPr>
        <w:pStyle w:val="Listenabsatz"/>
        <w:numPr>
          <w:ilvl w:val="0"/>
          <w:numId w:val="12"/>
        </w:numPr>
        <w:spacing w:after="0" w:line="240" w:lineRule="auto"/>
        <w:jc w:val="both"/>
        <w:rPr>
          <w:szCs w:val="28"/>
        </w:rPr>
      </w:pPr>
      <w:r w:rsidRPr="00387D70">
        <w:rPr>
          <w:szCs w:val="28"/>
        </w:rPr>
        <w:t>Exercising imagination and creativity by</w:t>
      </w:r>
      <w:r w:rsidR="00273721">
        <w:rPr>
          <w:szCs w:val="28"/>
        </w:rPr>
        <w:t xml:space="preserve"> </w:t>
      </w:r>
      <w:r w:rsidRPr="00273721">
        <w:rPr>
          <w:szCs w:val="28"/>
        </w:rPr>
        <w:t>choosing their own journey</w:t>
      </w:r>
    </w:p>
    <w:p w14:paraId="04ECAD81" w14:textId="29531FA2" w:rsidR="00996F7A" w:rsidRPr="00387D70" w:rsidRDefault="00996F7A" w:rsidP="00387D70">
      <w:pPr>
        <w:pStyle w:val="Listenabsatz"/>
        <w:numPr>
          <w:ilvl w:val="0"/>
          <w:numId w:val="12"/>
        </w:numPr>
        <w:spacing w:after="0" w:line="240" w:lineRule="auto"/>
        <w:jc w:val="both"/>
        <w:rPr>
          <w:szCs w:val="28"/>
        </w:rPr>
      </w:pPr>
      <w:r w:rsidRPr="00387D70">
        <w:rPr>
          <w:szCs w:val="28"/>
        </w:rPr>
        <w:t>Improving their investigating, reviewing</w:t>
      </w:r>
      <w:r w:rsidR="00387D70">
        <w:rPr>
          <w:szCs w:val="28"/>
        </w:rPr>
        <w:t xml:space="preserve"> </w:t>
      </w:r>
      <w:r w:rsidRPr="00387D70">
        <w:rPr>
          <w:szCs w:val="28"/>
        </w:rPr>
        <w:t>and presentational skills</w:t>
      </w:r>
    </w:p>
    <w:sectPr w:rsidR="00996F7A" w:rsidRPr="00387D70" w:rsidSect="006A6597">
      <w:footerReference w:type="default" r:id="rId1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03D29" w14:textId="77777777" w:rsidR="00912231" w:rsidRDefault="00912231" w:rsidP="00061238">
      <w:pPr>
        <w:spacing w:after="0" w:line="240" w:lineRule="auto"/>
      </w:pPr>
      <w:r>
        <w:separator/>
      </w:r>
    </w:p>
  </w:endnote>
  <w:endnote w:type="continuationSeparator" w:id="0">
    <w:p w14:paraId="188E568D" w14:textId="77777777" w:rsidR="00912231" w:rsidRDefault="00912231" w:rsidP="0006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22548"/>
      <w:docPartObj>
        <w:docPartGallery w:val="Page Numbers (Bottom of Page)"/>
        <w:docPartUnique/>
      </w:docPartObj>
    </w:sdtPr>
    <w:sdtEndPr/>
    <w:sdtContent>
      <w:sdt>
        <w:sdtPr>
          <w:id w:val="1728636285"/>
          <w:docPartObj>
            <w:docPartGallery w:val="Page Numbers (Top of Page)"/>
            <w:docPartUnique/>
          </w:docPartObj>
        </w:sdtPr>
        <w:sdtEndPr/>
        <w:sdtContent>
          <w:p w14:paraId="226933E0" w14:textId="438FFD0D" w:rsidR="00D31164" w:rsidRDefault="00D31164">
            <w:pPr>
              <w:pStyle w:val="Fuzeil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05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0589">
              <w:rPr>
                <w:b/>
                <w:bCs/>
                <w:noProof/>
              </w:rPr>
              <w:t>2</w:t>
            </w:r>
            <w:r>
              <w:rPr>
                <w:b/>
                <w:bCs/>
                <w:sz w:val="24"/>
                <w:szCs w:val="24"/>
              </w:rPr>
              <w:fldChar w:fldCharType="end"/>
            </w:r>
          </w:p>
        </w:sdtContent>
      </w:sdt>
    </w:sdtContent>
  </w:sdt>
  <w:p w14:paraId="31E7052C" w14:textId="77777777" w:rsidR="00D31164" w:rsidRDefault="00D31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8E56" w14:textId="77777777" w:rsidR="00912231" w:rsidRDefault="00912231" w:rsidP="00061238">
      <w:pPr>
        <w:spacing w:after="0" w:line="240" w:lineRule="auto"/>
      </w:pPr>
      <w:r>
        <w:separator/>
      </w:r>
    </w:p>
  </w:footnote>
  <w:footnote w:type="continuationSeparator" w:id="0">
    <w:p w14:paraId="49C53F99" w14:textId="77777777" w:rsidR="00912231" w:rsidRDefault="00912231" w:rsidP="0006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F1B98"/>
    <w:multiLevelType w:val="hybridMultilevel"/>
    <w:tmpl w:val="653ACB62"/>
    <w:lvl w:ilvl="0" w:tplc="D976315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D161FCC">
      <w:numFmt w:val="bullet"/>
      <w:lvlText w:val="•"/>
      <w:lvlJc w:val="left"/>
      <w:pPr>
        <w:ind w:left="2880" w:hanging="360"/>
      </w:pPr>
      <w:rPr>
        <w:rFonts w:ascii="Calibri" w:eastAsiaTheme="minorHAnsi" w:hAnsi="Calibri" w:cs="Calibr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FD42A9"/>
    <w:multiLevelType w:val="hybridMultilevel"/>
    <w:tmpl w:val="20F6F470"/>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85C6265"/>
    <w:multiLevelType w:val="hybridMultilevel"/>
    <w:tmpl w:val="A93C124C"/>
    <w:lvl w:ilvl="0" w:tplc="F438C26E">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9081ECB"/>
    <w:multiLevelType w:val="hybridMultilevel"/>
    <w:tmpl w:val="4E2C71F6"/>
    <w:lvl w:ilvl="0" w:tplc="088416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3F0E1C"/>
    <w:multiLevelType w:val="hybridMultilevel"/>
    <w:tmpl w:val="F982A37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A76287"/>
    <w:multiLevelType w:val="hybridMultilevel"/>
    <w:tmpl w:val="2C0C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67BAB"/>
    <w:multiLevelType w:val="hybridMultilevel"/>
    <w:tmpl w:val="603A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E91"/>
    <w:multiLevelType w:val="hybridMultilevel"/>
    <w:tmpl w:val="4E5A26AC"/>
    <w:lvl w:ilvl="0" w:tplc="7F0C90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4C72EE"/>
    <w:multiLevelType w:val="hybridMultilevel"/>
    <w:tmpl w:val="E67A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211A4"/>
    <w:multiLevelType w:val="hybridMultilevel"/>
    <w:tmpl w:val="FD5C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059B1"/>
    <w:multiLevelType w:val="hybridMultilevel"/>
    <w:tmpl w:val="DC10CE54"/>
    <w:lvl w:ilvl="0" w:tplc="584CDF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02741D"/>
    <w:multiLevelType w:val="hybridMultilevel"/>
    <w:tmpl w:val="4CF85C10"/>
    <w:lvl w:ilvl="0" w:tplc="AFC24E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69238B"/>
    <w:multiLevelType w:val="hybridMultilevel"/>
    <w:tmpl w:val="73B6966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0"/>
  </w:num>
  <w:num w:numId="5">
    <w:abstractNumId w:val="3"/>
  </w:num>
  <w:num w:numId="6">
    <w:abstractNumId w:val="4"/>
  </w:num>
  <w:num w:numId="7">
    <w:abstractNumId w:val="1"/>
  </w:num>
  <w:num w:numId="8">
    <w:abstractNumId w:val="12"/>
  </w:num>
  <w:num w:numId="9">
    <w:abstractNumId w:val="2"/>
  </w:num>
  <w:num w:numId="10">
    <w:abstractNumId w:val="9"/>
  </w:num>
  <w:num w:numId="11">
    <w:abstractNumId w:val="6"/>
  </w:num>
  <w:num w:numId="12">
    <w:abstractNumId w:val="8"/>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5A"/>
    <w:rsid w:val="000147D5"/>
    <w:rsid w:val="00022B39"/>
    <w:rsid w:val="00031A6E"/>
    <w:rsid w:val="00034F63"/>
    <w:rsid w:val="000575F9"/>
    <w:rsid w:val="00061238"/>
    <w:rsid w:val="00065115"/>
    <w:rsid w:val="000704E7"/>
    <w:rsid w:val="00071D28"/>
    <w:rsid w:val="00092B7D"/>
    <w:rsid w:val="00096ED0"/>
    <w:rsid w:val="000A1905"/>
    <w:rsid w:val="000B1613"/>
    <w:rsid w:val="000C08CB"/>
    <w:rsid w:val="000D779B"/>
    <w:rsid w:val="000E374E"/>
    <w:rsid w:val="000F0F8F"/>
    <w:rsid w:val="000F3830"/>
    <w:rsid w:val="000F64DB"/>
    <w:rsid w:val="000F6F7B"/>
    <w:rsid w:val="00102B2F"/>
    <w:rsid w:val="001113FB"/>
    <w:rsid w:val="00124E1F"/>
    <w:rsid w:val="0013035F"/>
    <w:rsid w:val="001305B9"/>
    <w:rsid w:val="00135D06"/>
    <w:rsid w:val="001745BD"/>
    <w:rsid w:val="00177103"/>
    <w:rsid w:val="001810A7"/>
    <w:rsid w:val="00182157"/>
    <w:rsid w:val="00185B92"/>
    <w:rsid w:val="00194A68"/>
    <w:rsid w:val="001C43B2"/>
    <w:rsid w:val="001D7DA8"/>
    <w:rsid w:val="001E0DE4"/>
    <w:rsid w:val="001E74BB"/>
    <w:rsid w:val="001F6192"/>
    <w:rsid w:val="00224B61"/>
    <w:rsid w:val="00226B1F"/>
    <w:rsid w:val="00234100"/>
    <w:rsid w:val="002449C4"/>
    <w:rsid w:val="00245A34"/>
    <w:rsid w:val="00265101"/>
    <w:rsid w:val="00265567"/>
    <w:rsid w:val="00273721"/>
    <w:rsid w:val="00295652"/>
    <w:rsid w:val="002A03E0"/>
    <w:rsid w:val="002A7869"/>
    <w:rsid w:val="002B4A3B"/>
    <w:rsid w:val="002B7D1D"/>
    <w:rsid w:val="002E6978"/>
    <w:rsid w:val="002F3A1D"/>
    <w:rsid w:val="002F6C57"/>
    <w:rsid w:val="00311728"/>
    <w:rsid w:val="00311FAA"/>
    <w:rsid w:val="00351621"/>
    <w:rsid w:val="003575BB"/>
    <w:rsid w:val="00375C02"/>
    <w:rsid w:val="00387D70"/>
    <w:rsid w:val="003947BC"/>
    <w:rsid w:val="003951E0"/>
    <w:rsid w:val="003A5EA6"/>
    <w:rsid w:val="003B2664"/>
    <w:rsid w:val="003B661B"/>
    <w:rsid w:val="003C559E"/>
    <w:rsid w:val="003C6927"/>
    <w:rsid w:val="003D4315"/>
    <w:rsid w:val="003E5B03"/>
    <w:rsid w:val="003F327B"/>
    <w:rsid w:val="0040729B"/>
    <w:rsid w:val="0041121A"/>
    <w:rsid w:val="00412F78"/>
    <w:rsid w:val="004248F1"/>
    <w:rsid w:val="00427C90"/>
    <w:rsid w:val="00430143"/>
    <w:rsid w:val="00430E29"/>
    <w:rsid w:val="00433507"/>
    <w:rsid w:val="00453FEB"/>
    <w:rsid w:val="00454F52"/>
    <w:rsid w:val="00467B81"/>
    <w:rsid w:val="00483E23"/>
    <w:rsid w:val="00491737"/>
    <w:rsid w:val="004922FE"/>
    <w:rsid w:val="004963CA"/>
    <w:rsid w:val="00497EF3"/>
    <w:rsid w:val="004A1B16"/>
    <w:rsid w:val="004A6270"/>
    <w:rsid w:val="004B72B5"/>
    <w:rsid w:val="004C71D3"/>
    <w:rsid w:val="004F27AA"/>
    <w:rsid w:val="00506629"/>
    <w:rsid w:val="005128C6"/>
    <w:rsid w:val="00536091"/>
    <w:rsid w:val="005545C0"/>
    <w:rsid w:val="005669FC"/>
    <w:rsid w:val="00566E46"/>
    <w:rsid w:val="00570FE7"/>
    <w:rsid w:val="005755B1"/>
    <w:rsid w:val="005814F7"/>
    <w:rsid w:val="005879A4"/>
    <w:rsid w:val="00594353"/>
    <w:rsid w:val="00597510"/>
    <w:rsid w:val="005B7156"/>
    <w:rsid w:val="005C10BA"/>
    <w:rsid w:val="005C3115"/>
    <w:rsid w:val="005C7291"/>
    <w:rsid w:val="005C7BC8"/>
    <w:rsid w:val="005D5A5D"/>
    <w:rsid w:val="005D5E64"/>
    <w:rsid w:val="005D64EC"/>
    <w:rsid w:val="00602E53"/>
    <w:rsid w:val="0062520B"/>
    <w:rsid w:val="00641F3E"/>
    <w:rsid w:val="00643B50"/>
    <w:rsid w:val="00647CF2"/>
    <w:rsid w:val="00650AB0"/>
    <w:rsid w:val="006650A6"/>
    <w:rsid w:val="00666117"/>
    <w:rsid w:val="0067093F"/>
    <w:rsid w:val="006759C3"/>
    <w:rsid w:val="00684171"/>
    <w:rsid w:val="006926D8"/>
    <w:rsid w:val="00693E25"/>
    <w:rsid w:val="006A5546"/>
    <w:rsid w:val="006A6597"/>
    <w:rsid w:val="006D5F8B"/>
    <w:rsid w:val="006E5C8E"/>
    <w:rsid w:val="00717616"/>
    <w:rsid w:val="00721806"/>
    <w:rsid w:val="00723182"/>
    <w:rsid w:val="00740F8F"/>
    <w:rsid w:val="00744136"/>
    <w:rsid w:val="0074440A"/>
    <w:rsid w:val="0075009A"/>
    <w:rsid w:val="007504DC"/>
    <w:rsid w:val="00752365"/>
    <w:rsid w:val="00752A39"/>
    <w:rsid w:val="007572AB"/>
    <w:rsid w:val="00770702"/>
    <w:rsid w:val="007715CA"/>
    <w:rsid w:val="00772092"/>
    <w:rsid w:val="00772529"/>
    <w:rsid w:val="007749C5"/>
    <w:rsid w:val="007B712B"/>
    <w:rsid w:val="007B7B92"/>
    <w:rsid w:val="007D5DAC"/>
    <w:rsid w:val="007E7523"/>
    <w:rsid w:val="007E7AE1"/>
    <w:rsid w:val="007F489A"/>
    <w:rsid w:val="008112F1"/>
    <w:rsid w:val="008463A1"/>
    <w:rsid w:val="00851463"/>
    <w:rsid w:val="008527F3"/>
    <w:rsid w:val="00872C11"/>
    <w:rsid w:val="008734E3"/>
    <w:rsid w:val="008802E4"/>
    <w:rsid w:val="00885ACB"/>
    <w:rsid w:val="00897EB7"/>
    <w:rsid w:val="008B39F4"/>
    <w:rsid w:val="008B4827"/>
    <w:rsid w:val="008C1F81"/>
    <w:rsid w:val="008D2F22"/>
    <w:rsid w:val="008E14D4"/>
    <w:rsid w:val="008F7C0A"/>
    <w:rsid w:val="0090174C"/>
    <w:rsid w:val="0090686E"/>
    <w:rsid w:val="0091101A"/>
    <w:rsid w:val="00912231"/>
    <w:rsid w:val="00914D68"/>
    <w:rsid w:val="00916B46"/>
    <w:rsid w:val="00945C18"/>
    <w:rsid w:val="00946D01"/>
    <w:rsid w:val="00950786"/>
    <w:rsid w:val="00951929"/>
    <w:rsid w:val="00961E97"/>
    <w:rsid w:val="00986741"/>
    <w:rsid w:val="00987888"/>
    <w:rsid w:val="00996F7A"/>
    <w:rsid w:val="009A7297"/>
    <w:rsid w:val="009C59A0"/>
    <w:rsid w:val="009D41FB"/>
    <w:rsid w:val="009D5AAA"/>
    <w:rsid w:val="009F4F95"/>
    <w:rsid w:val="00A06F99"/>
    <w:rsid w:val="00A169E1"/>
    <w:rsid w:val="00A31D97"/>
    <w:rsid w:val="00A35446"/>
    <w:rsid w:val="00A47EC5"/>
    <w:rsid w:val="00A5698E"/>
    <w:rsid w:val="00A61E08"/>
    <w:rsid w:val="00A620B4"/>
    <w:rsid w:val="00A71BD4"/>
    <w:rsid w:val="00A76306"/>
    <w:rsid w:val="00A77C09"/>
    <w:rsid w:val="00A966D0"/>
    <w:rsid w:val="00AC630F"/>
    <w:rsid w:val="00AD4496"/>
    <w:rsid w:val="00AE2A1C"/>
    <w:rsid w:val="00AF76FC"/>
    <w:rsid w:val="00B15DEA"/>
    <w:rsid w:val="00B31A95"/>
    <w:rsid w:val="00B63F5B"/>
    <w:rsid w:val="00B64C52"/>
    <w:rsid w:val="00B720A3"/>
    <w:rsid w:val="00B80AB5"/>
    <w:rsid w:val="00B92948"/>
    <w:rsid w:val="00B94135"/>
    <w:rsid w:val="00B95EC1"/>
    <w:rsid w:val="00BA6242"/>
    <w:rsid w:val="00BB0DC7"/>
    <w:rsid w:val="00BD2EA9"/>
    <w:rsid w:val="00BE5B1F"/>
    <w:rsid w:val="00BF1C65"/>
    <w:rsid w:val="00BF1D7B"/>
    <w:rsid w:val="00BF44C1"/>
    <w:rsid w:val="00BF5387"/>
    <w:rsid w:val="00C014FF"/>
    <w:rsid w:val="00C03E8C"/>
    <w:rsid w:val="00C1739F"/>
    <w:rsid w:val="00C175A0"/>
    <w:rsid w:val="00C322B7"/>
    <w:rsid w:val="00C4720F"/>
    <w:rsid w:val="00C57234"/>
    <w:rsid w:val="00C602C3"/>
    <w:rsid w:val="00C70F46"/>
    <w:rsid w:val="00C97A8D"/>
    <w:rsid w:val="00CA020D"/>
    <w:rsid w:val="00CA08F6"/>
    <w:rsid w:val="00CA0E36"/>
    <w:rsid w:val="00CA4EBF"/>
    <w:rsid w:val="00CB0C8F"/>
    <w:rsid w:val="00CC482D"/>
    <w:rsid w:val="00CC5274"/>
    <w:rsid w:val="00CC6C45"/>
    <w:rsid w:val="00CE30AB"/>
    <w:rsid w:val="00CE394F"/>
    <w:rsid w:val="00CF2AFE"/>
    <w:rsid w:val="00CF72FC"/>
    <w:rsid w:val="00D01886"/>
    <w:rsid w:val="00D31164"/>
    <w:rsid w:val="00D34B84"/>
    <w:rsid w:val="00D3787A"/>
    <w:rsid w:val="00D5359F"/>
    <w:rsid w:val="00D76B64"/>
    <w:rsid w:val="00D80FFE"/>
    <w:rsid w:val="00D9063E"/>
    <w:rsid w:val="00D95756"/>
    <w:rsid w:val="00DA0589"/>
    <w:rsid w:val="00DA40B5"/>
    <w:rsid w:val="00DA5015"/>
    <w:rsid w:val="00DA5634"/>
    <w:rsid w:val="00DB3F64"/>
    <w:rsid w:val="00DC0771"/>
    <w:rsid w:val="00DC1BA9"/>
    <w:rsid w:val="00DD17A8"/>
    <w:rsid w:val="00E1161B"/>
    <w:rsid w:val="00E131E4"/>
    <w:rsid w:val="00E146B6"/>
    <w:rsid w:val="00E25317"/>
    <w:rsid w:val="00E64997"/>
    <w:rsid w:val="00E82834"/>
    <w:rsid w:val="00EA5148"/>
    <w:rsid w:val="00EB2666"/>
    <w:rsid w:val="00EB3166"/>
    <w:rsid w:val="00ED2F2E"/>
    <w:rsid w:val="00EF6D5A"/>
    <w:rsid w:val="00F14330"/>
    <w:rsid w:val="00F301CF"/>
    <w:rsid w:val="00F36B2A"/>
    <w:rsid w:val="00F43E1D"/>
    <w:rsid w:val="00F53B95"/>
    <w:rsid w:val="00F558A0"/>
    <w:rsid w:val="00F57AD8"/>
    <w:rsid w:val="00F665DF"/>
    <w:rsid w:val="00F67544"/>
    <w:rsid w:val="00F94625"/>
    <w:rsid w:val="00F96FF8"/>
    <w:rsid w:val="00FB6232"/>
    <w:rsid w:val="00FE5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E8DB7"/>
  <w15:chartTrackingRefBased/>
  <w15:docId w15:val="{26B79316-65CE-4D9A-A725-9C3F2066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D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6D5A"/>
    <w:rPr>
      <w:color w:val="0000FF"/>
      <w:u w:val="single"/>
    </w:rPr>
  </w:style>
  <w:style w:type="paragraph" w:styleId="Listenabsatz">
    <w:name w:val="List Paragraph"/>
    <w:basedOn w:val="Standard"/>
    <w:uiPriority w:val="34"/>
    <w:qFormat/>
    <w:rsid w:val="00EF6D5A"/>
    <w:pPr>
      <w:ind w:left="720"/>
      <w:contextualSpacing/>
    </w:pPr>
  </w:style>
  <w:style w:type="paragraph" w:styleId="Kopfzeile">
    <w:name w:val="header"/>
    <w:basedOn w:val="Standard"/>
    <w:link w:val="KopfzeileZchn"/>
    <w:uiPriority w:val="99"/>
    <w:unhideWhenUsed/>
    <w:rsid w:val="0006123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61238"/>
  </w:style>
  <w:style w:type="paragraph" w:styleId="Fuzeile">
    <w:name w:val="footer"/>
    <w:basedOn w:val="Standard"/>
    <w:link w:val="FuzeileZchn"/>
    <w:uiPriority w:val="99"/>
    <w:unhideWhenUsed/>
    <w:rsid w:val="0006123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61238"/>
  </w:style>
  <w:style w:type="paragraph" w:styleId="KeinLeerraum">
    <w:name w:val="No Spacing"/>
    <w:uiPriority w:val="1"/>
    <w:qFormat/>
    <w:rsid w:val="00CE30AB"/>
    <w:pPr>
      <w:spacing w:after="0" w:line="240" w:lineRule="auto"/>
    </w:pPr>
  </w:style>
  <w:style w:type="character" w:styleId="Kommentarzeichen">
    <w:name w:val="annotation reference"/>
    <w:basedOn w:val="Absatz-Standardschriftart"/>
    <w:uiPriority w:val="99"/>
    <w:semiHidden/>
    <w:unhideWhenUsed/>
    <w:rsid w:val="005B7156"/>
    <w:rPr>
      <w:sz w:val="16"/>
      <w:szCs w:val="16"/>
    </w:rPr>
  </w:style>
  <w:style w:type="paragraph" w:styleId="Kommentartext">
    <w:name w:val="annotation text"/>
    <w:basedOn w:val="Standard"/>
    <w:link w:val="KommentartextZchn"/>
    <w:uiPriority w:val="99"/>
    <w:semiHidden/>
    <w:unhideWhenUsed/>
    <w:rsid w:val="005B7156"/>
    <w:pPr>
      <w:spacing w:line="240" w:lineRule="auto"/>
    </w:pPr>
    <w:rPr>
      <w:sz w:val="20"/>
      <w:szCs w:val="20"/>
      <w:lang w:val="en-AU"/>
    </w:rPr>
  </w:style>
  <w:style w:type="character" w:customStyle="1" w:styleId="KommentartextZchn">
    <w:name w:val="Kommentartext Zchn"/>
    <w:basedOn w:val="Absatz-Standardschriftart"/>
    <w:link w:val="Kommentartext"/>
    <w:uiPriority w:val="99"/>
    <w:semiHidden/>
    <w:rsid w:val="005B7156"/>
    <w:rPr>
      <w:sz w:val="20"/>
      <w:szCs w:val="20"/>
      <w:lang w:val="en-AU"/>
    </w:rPr>
  </w:style>
  <w:style w:type="paragraph" w:styleId="Sprechblasentext">
    <w:name w:val="Balloon Text"/>
    <w:basedOn w:val="Standard"/>
    <w:link w:val="SprechblasentextZchn"/>
    <w:uiPriority w:val="99"/>
    <w:semiHidden/>
    <w:unhideWhenUsed/>
    <w:rsid w:val="005B71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7156"/>
    <w:rPr>
      <w:rFonts w:ascii="Segoe UI" w:hAnsi="Segoe UI" w:cs="Segoe UI"/>
      <w:sz w:val="18"/>
      <w:szCs w:val="18"/>
    </w:rPr>
  </w:style>
  <w:style w:type="paragraph" w:customStyle="1" w:styleId="xmsolistparagraph">
    <w:name w:val="x_msolistparagraph"/>
    <w:basedOn w:val="Standard"/>
    <w:rsid w:val="00597510"/>
    <w:pPr>
      <w:spacing w:after="0" w:line="240" w:lineRule="auto"/>
      <w:ind w:left="720"/>
    </w:pPr>
    <w:rPr>
      <w:rFonts w:ascii="Calibri" w:hAnsi="Calibri" w:cs="Calibri"/>
      <w:lang w:val="en-GB" w:eastAsia="en-GB"/>
    </w:rPr>
  </w:style>
  <w:style w:type="table" w:styleId="Tabellenraster">
    <w:name w:val="Table Grid"/>
    <w:basedOn w:val="NormaleTabelle"/>
    <w:uiPriority w:val="39"/>
    <w:rsid w:val="00CC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594353"/>
    <w:rPr>
      <w:b/>
      <w:bCs/>
      <w:lang w:val="en-CA"/>
    </w:rPr>
  </w:style>
  <w:style w:type="character" w:customStyle="1" w:styleId="KommentarthemaZchn">
    <w:name w:val="Kommentarthema Zchn"/>
    <w:basedOn w:val="KommentartextZchn"/>
    <w:link w:val="Kommentarthema"/>
    <w:uiPriority w:val="99"/>
    <w:semiHidden/>
    <w:rsid w:val="00594353"/>
    <w:rPr>
      <w:b/>
      <w:bCs/>
      <w:sz w:val="20"/>
      <w:szCs w:val="20"/>
      <w:lang w:val="en-AU"/>
    </w:rPr>
  </w:style>
  <w:style w:type="paragraph" w:styleId="NurText">
    <w:name w:val="Plain Text"/>
    <w:basedOn w:val="Standard"/>
    <w:link w:val="NurTextZchn"/>
    <w:uiPriority w:val="99"/>
    <w:semiHidden/>
    <w:unhideWhenUsed/>
    <w:rsid w:val="00566E46"/>
    <w:pPr>
      <w:spacing w:after="0" w:line="240" w:lineRule="auto"/>
    </w:pPr>
    <w:rPr>
      <w:rFonts w:ascii="Calibri" w:hAnsi="Calibri" w:cs="Calibri"/>
      <w:lang w:val="en-GB"/>
    </w:rPr>
  </w:style>
  <w:style w:type="character" w:customStyle="1" w:styleId="NurTextZchn">
    <w:name w:val="Nur Text Zchn"/>
    <w:basedOn w:val="Absatz-Standardschriftart"/>
    <w:link w:val="NurText"/>
    <w:uiPriority w:val="99"/>
    <w:semiHidden/>
    <w:rsid w:val="00566E4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3181">
      <w:bodyDiv w:val="1"/>
      <w:marLeft w:val="0"/>
      <w:marRight w:val="0"/>
      <w:marTop w:val="0"/>
      <w:marBottom w:val="0"/>
      <w:divBdr>
        <w:top w:val="none" w:sz="0" w:space="0" w:color="auto"/>
        <w:left w:val="none" w:sz="0" w:space="0" w:color="auto"/>
        <w:bottom w:val="none" w:sz="0" w:space="0" w:color="auto"/>
        <w:right w:val="none" w:sz="0" w:space="0" w:color="auto"/>
      </w:divBdr>
    </w:div>
    <w:div w:id="964193444">
      <w:bodyDiv w:val="1"/>
      <w:marLeft w:val="0"/>
      <w:marRight w:val="0"/>
      <w:marTop w:val="0"/>
      <w:marBottom w:val="0"/>
      <w:divBdr>
        <w:top w:val="none" w:sz="0" w:space="0" w:color="auto"/>
        <w:left w:val="none" w:sz="0" w:space="0" w:color="auto"/>
        <w:bottom w:val="none" w:sz="0" w:space="0" w:color="auto"/>
        <w:right w:val="none" w:sz="0" w:space="0" w:color="auto"/>
      </w:divBdr>
    </w:div>
    <w:div w:id="1088582290">
      <w:bodyDiv w:val="1"/>
      <w:marLeft w:val="0"/>
      <w:marRight w:val="0"/>
      <w:marTop w:val="0"/>
      <w:marBottom w:val="0"/>
      <w:divBdr>
        <w:top w:val="none" w:sz="0" w:space="0" w:color="auto"/>
        <w:left w:val="none" w:sz="0" w:space="0" w:color="auto"/>
        <w:bottom w:val="none" w:sz="0" w:space="0" w:color="auto"/>
        <w:right w:val="none" w:sz="0" w:space="0" w:color="auto"/>
      </w:divBdr>
    </w:div>
    <w:div w:id="1430932508">
      <w:bodyDiv w:val="1"/>
      <w:marLeft w:val="0"/>
      <w:marRight w:val="0"/>
      <w:marTop w:val="0"/>
      <w:marBottom w:val="0"/>
      <w:divBdr>
        <w:top w:val="none" w:sz="0" w:space="0" w:color="auto"/>
        <w:left w:val="none" w:sz="0" w:space="0" w:color="auto"/>
        <w:bottom w:val="none" w:sz="0" w:space="0" w:color="auto"/>
        <w:right w:val="none" w:sz="0" w:space="0" w:color="auto"/>
      </w:divBdr>
    </w:div>
    <w:div w:id="1597597103">
      <w:bodyDiv w:val="1"/>
      <w:marLeft w:val="0"/>
      <w:marRight w:val="0"/>
      <w:marTop w:val="0"/>
      <w:marBottom w:val="0"/>
      <w:divBdr>
        <w:top w:val="none" w:sz="0" w:space="0" w:color="auto"/>
        <w:left w:val="none" w:sz="0" w:space="0" w:color="auto"/>
        <w:bottom w:val="none" w:sz="0" w:space="0" w:color="auto"/>
        <w:right w:val="none" w:sz="0" w:space="0" w:color="auto"/>
      </w:divBdr>
    </w:div>
    <w:div w:id="19763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edu/classroom/answer/61907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google.com/edu/classroom/answer/602028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ort.google.com/edu/classroom/answer/61735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pport.google.com/edu/classroom/answer/730097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edu/classroom/answer/9093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c392efe-637c-451e-8a09-4c922afae55b">F5EAAJJKFAJ4-196573000-331551</_dlc_DocId>
    <_dlc_DocIdUrl xmlns="bc392efe-637c-451e-8a09-4c922afae55b">
      <Url>https://dofeiaf.sharepoint.com/_layouts/15/DocIdRedir.aspx?ID=F5EAAJJKFAJ4-196573000-331551</Url>
      <Description>F5EAAJJKFAJ4-196573000-331551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3F112B1855F4E9DCDB162C17D9346" ma:contentTypeVersion="7287" ma:contentTypeDescription="Create a new document." ma:contentTypeScope="" ma:versionID="99bdb9765b499ce386dd561b3ca77f65">
  <xsd:schema xmlns:xsd="http://www.w3.org/2001/XMLSchema" xmlns:xs="http://www.w3.org/2001/XMLSchema" xmlns:p="http://schemas.microsoft.com/office/2006/metadata/properties" xmlns:ns2="bc392efe-637c-451e-8a09-4c922afae55b" xmlns:ns3="cda07cc6-dc71-4699-895e-2b52caf70ca0" targetNamespace="http://schemas.microsoft.com/office/2006/metadata/properties" ma:root="true" ma:fieldsID="b7f8f831b120213b2d8833dd255ac3b4" ns2:_="" ns3:_="">
    <xsd:import namespace="bc392efe-637c-451e-8a09-4c922afae55b"/>
    <xsd:import namespace="cda07cc6-dc71-4699-895e-2b52caf70ca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92efe-637c-451e-8a09-4c922afae5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07cc6-dc71-4699-895e-2b52caf70c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0BB02-52CD-48FC-920D-13946D5C8AF9}">
  <ds:schemaRefs>
    <ds:schemaRef ds:uri="http://schemas.microsoft.com/sharepoint/events"/>
  </ds:schemaRefs>
</ds:datastoreItem>
</file>

<file path=customXml/itemProps2.xml><?xml version="1.0" encoding="utf-8"?>
<ds:datastoreItem xmlns:ds="http://schemas.openxmlformats.org/officeDocument/2006/customXml" ds:itemID="{19788FA4-6456-45F7-B8E7-895037FCE1AC}">
  <ds:schemaRefs>
    <ds:schemaRef ds:uri="http://schemas.microsoft.com/office/2006/metadata/properties"/>
    <ds:schemaRef ds:uri="http://schemas.microsoft.com/office/infopath/2007/PartnerControls"/>
    <ds:schemaRef ds:uri="bc392efe-637c-451e-8a09-4c922afae55b"/>
  </ds:schemaRefs>
</ds:datastoreItem>
</file>

<file path=customXml/itemProps3.xml><?xml version="1.0" encoding="utf-8"?>
<ds:datastoreItem xmlns:ds="http://schemas.openxmlformats.org/officeDocument/2006/customXml" ds:itemID="{1CE3E079-7A05-42A2-A5D9-13BD63A0E281}">
  <ds:schemaRefs>
    <ds:schemaRef ds:uri="http://schemas.microsoft.com/sharepoint/v3/contenttype/forms"/>
  </ds:schemaRefs>
</ds:datastoreItem>
</file>

<file path=customXml/itemProps4.xml><?xml version="1.0" encoding="utf-8"?>
<ds:datastoreItem xmlns:ds="http://schemas.openxmlformats.org/officeDocument/2006/customXml" ds:itemID="{5396FDC0-9F91-4901-BCD4-7A50599C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92efe-637c-451e-8a09-4c922afae55b"/>
    <ds:schemaRef ds:uri="cda07cc6-dc71-4699-895e-2b52caf70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Vanessa Masing</cp:lastModifiedBy>
  <cp:revision>2</cp:revision>
  <dcterms:created xsi:type="dcterms:W3CDTF">2021-04-27T15:16:00Z</dcterms:created>
  <dcterms:modified xsi:type="dcterms:W3CDTF">2021-04-27T15:16:00Z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0x01010040A3F112B1855F4E9DCDB162C17D9346</vt:lpwstr>
  </property>
  <property fmtid="{D5CDD505-2E9C-101B-9397-08002B2CF9AE}" pid="3" name="_dlc_DocIdItemGuid">
    <vt:lpwstr>59248fc3-0ae9-458c-a225-48b0c21a2dd0</vt:lpwstr>
  </property>
</Properties>
</file>